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39317" w14:textId="2D069B23" w:rsidR="00320EE1" w:rsidRPr="00B266B0" w:rsidRDefault="00320EE1" w:rsidP="00320EE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92CF2">
        <w:rPr>
          <w:bCs/>
          <w:noProof w:val="0"/>
          <w:sz w:val="24"/>
          <w:szCs w:val="24"/>
        </w:rPr>
        <w:t>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A4BFA">
        <w:rPr>
          <w:bCs/>
          <w:noProof w:val="0"/>
          <w:sz w:val="24"/>
          <w:szCs w:val="24"/>
        </w:rPr>
        <w:t>23057</w:t>
      </w:r>
      <w:r w:rsidR="003F3938">
        <w:rPr>
          <w:bCs/>
          <w:noProof w:val="0"/>
          <w:sz w:val="24"/>
          <w:szCs w:val="24"/>
        </w:rPr>
        <w:t>5</w:t>
      </w:r>
      <w:r w:rsidR="004A4BFA">
        <w:rPr>
          <w:bCs/>
          <w:noProof w:val="0"/>
          <w:sz w:val="24"/>
          <w:szCs w:val="24"/>
        </w:rPr>
        <w:t>6</w:t>
      </w:r>
    </w:p>
    <w:p w14:paraId="05FE47DF" w14:textId="77B1F56D" w:rsidR="00CD4C7B" w:rsidRPr="00B1063A" w:rsidRDefault="00692CF2" w:rsidP="00320EE1">
      <w:pPr>
        <w:pStyle w:val="Header"/>
        <w:rPr>
          <w:bCs/>
          <w:noProof w:val="0"/>
          <w:sz w:val="24"/>
          <w:lang w:val="en-US"/>
        </w:rPr>
      </w:pPr>
      <w:r>
        <w:rPr>
          <w:bCs/>
          <w:sz w:val="24"/>
          <w:szCs w:val="24"/>
          <w:lang w:eastAsia="zh-CN"/>
        </w:rPr>
        <w:t>Incheon</w:t>
      </w:r>
      <w:r w:rsidR="00320EE1">
        <w:rPr>
          <w:bCs/>
          <w:sz w:val="24"/>
          <w:szCs w:val="24"/>
          <w:lang w:eastAsia="zh-CN"/>
        </w:rPr>
        <w:t xml:space="preserve">, </w:t>
      </w:r>
      <w:r>
        <w:rPr>
          <w:bCs/>
          <w:sz w:val="24"/>
          <w:szCs w:val="24"/>
          <w:lang w:eastAsia="zh-CN"/>
        </w:rPr>
        <w:t>Korea</w:t>
      </w:r>
      <w:r w:rsidR="00320EE1" w:rsidRPr="00A36F5F">
        <w:rPr>
          <w:bCs/>
          <w:sz w:val="24"/>
          <w:szCs w:val="24"/>
          <w:lang w:eastAsia="zh-CN"/>
        </w:rPr>
        <w:t xml:space="preserve">, </w:t>
      </w:r>
      <w:r>
        <w:rPr>
          <w:bCs/>
          <w:sz w:val="24"/>
          <w:szCs w:val="24"/>
          <w:lang w:eastAsia="zh-CN"/>
        </w:rPr>
        <w:t>22</w:t>
      </w:r>
      <w:r w:rsidR="00320EE1">
        <w:rPr>
          <w:bCs/>
          <w:sz w:val="24"/>
          <w:szCs w:val="24"/>
          <w:lang w:eastAsia="zh-CN"/>
        </w:rPr>
        <w:t xml:space="preserve"> </w:t>
      </w:r>
      <w:r>
        <w:rPr>
          <w:bCs/>
          <w:sz w:val="24"/>
          <w:szCs w:val="24"/>
          <w:lang w:eastAsia="zh-CN"/>
        </w:rPr>
        <w:t>May</w:t>
      </w:r>
      <w:r w:rsidR="00320EE1" w:rsidRPr="005C7CD5">
        <w:rPr>
          <w:bCs/>
          <w:sz w:val="24"/>
          <w:szCs w:val="24"/>
          <w:lang w:eastAsia="zh-CN"/>
        </w:rPr>
        <w:t xml:space="preserve"> – </w:t>
      </w:r>
      <w:r>
        <w:rPr>
          <w:bCs/>
          <w:sz w:val="24"/>
          <w:szCs w:val="24"/>
          <w:lang w:eastAsia="zh-CN"/>
        </w:rPr>
        <w:t>26</w:t>
      </w:r>
      <w:r w:rsidR="00320EE1" w:rsidRPr="005C7CD5">
        <w:rPr>
          <w:bCs/>
          <w:sz w:val="24"/>
          <w:szCs w:val="24"/>
          <w:lang w:eastAsia="zh-CN"/>
        </w:rPr>
        <w:t xml:space="preserve"> </w:t>
      </w:r>
      <w:r w:rsidR="00320EE1">
        <w:rPr>
          <w:bCs/>
          <w:sz w:val="24"/>
          <w:szCs w:val="24"/>
          <w:lang w:eastAsia="zh-CN"/>
        </w:rPr>
        <w:t>Ma</w:t>
      </w:r>
      <w:r>
        <w:rPr>
          <w:bCs/>
          <w:sz w:val="24"/>
          <w:szCs w:val="24"/>
          <w:lang w:eastAsia="zh-CN"/>
        </w:rPr>
        <w:t>y</w:t>
      </w:r>
      <w:r w:rsidR="00320EE1" w:rsidRPr="005C7CD5">
        <w:rPr>
          <w:bCs/>
          <w:sz w:val="24"/>
          <w:szCs w:val="24"/>
          <w:lang w:eastAsia="zh-CN"/>
        </w:rPr>
        <w:t xml:space="preserve"> 202</w:t>
      </w:r>
      <w:r w:rsidR="00320EE1">
        <w:rPr>
          <w:bCs/>
          <w:sz w:val="24"/>
          <w:szCs w:val="24"/>
          <w:lang w:eastAsia="zh-CN"/>
        </w:rPr>
        <w:t>3</w:t>
      </w:r>
      <w:r w:rsidR="00320EE1">
        <w:rPr>
          <w:noProof w:val="0"/>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r>
      <w:r w:rsidR="00D6502E">
        <w:rPr>
          <w:bCs/>
          <w:sz w:val="24"/>
          <w:szCs w:val="24"/>
          <w:lang w:eastAsia="zh-CN"/>
        </w:rPr>
        <w:tab/>
        <w:t xml:space="preserve">   </w:t>
      </w:r>
      <w:r w:rsidR="00D6502E">
        <w:rPr>
          <w:bCs/>
          <w:sz w:val="24"/>
          <w:szCs w:val="24"/>
          <w:lang w:eastAsia="zh-CN"/>
        </w:rPr>
        <w:tab/>
      </w:r>
    </w:p>
    <w:p w14:paraId="0717E73E" w14:textId="77777777" w:rsidR="00CD4C7B" w:rsidRPr="00B1063A" w:rsidRDefault="00CD4C7B" w:rsidP="00CD4C7B">
      <w:pPr>
        <w:pStyle w:val="Header"/>
        <w:rPr>
          <w:bCs/>
          <w:noProof w:val="0"/>
          <w:sz w:val="24"/>
          <w:lang w:val="en-US"/>
        </w:rPr>
      </w:pPr>
    </w:p>
    <w:p w14:paraId="3B0EF5F6" w14:textId="5B9E7B5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92CF2">
        <w:rPr>
          <w:rFonts w:cs="Arial"/>
          <w:b/>
          <w:bCs/>
          <w:sz w:val="24"/>
          <w:lang w:val="en-US" w:eastAsia="ja-JP"/>
        </w:rPr>
        <w:t>7</w:t>
      </w:r>
      <w:r w:rsidR="005640CC">
        <w:rPr>
          <w:rFonts w:cs="Arial"/>
          <w:b/>
          <w:bCs/>
          <w:sz w:val="24"/>
          <w:lang w:val="en-US" w:eastAsia="ja-JP"/>
        </w:rPr>
        <w:t>.14.3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006D7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72DF">
        <w:rPr>
          <w:rFonts w:ascii="Arial" w:hAnsi="Arial" w:cs="Arial"/>
          <w:b/>
          <w:bCs/>
          <w:sz w:val="24"/>
        </w:rPr>
        <w:t xml:space="preserve">Discussion on </w:t>
      </w:r>
      <w:r w:rsidR="00692CF2">
        <w:rPr>
          <w:rFonts w:ascii="Arial" w:hAnsi="Arial" w:cs="Arial"/>
          <w:b/>
          <w:bCs/>
          <w:sz w:val="24"/>
        </w:rPr>
        <w:t>Rel-17 leftovers</w:t>
      </w:r>
      <w:r w:rsidR="0079300E">
        <w:rPr>
          <w:rFonts w:ascii="Arial" w:hAnsi="Arial" w:cs="Arial"/>
          <w:b/>
          <w:bCs/>
          <w:sz w:val="24"/>
        </w:rPr>
        <w:t xml:space="preserve"> </w:t>
      </w:r>
    </w:p>
    <w:p w14:paraId="041583D5" w14:textId="657EFB54" w:rsidR="00634172" w:rsidRPr="00B266B0" w:rsidRDefault="00634172" w:rsidP="0063417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NR_QoE_enh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486F3BD9" w14:textId="77777777" w:rsidR="00634172" w:rsidRPr="00B266B0" w:rsidRDefault="00634172" w:rsidP="0063417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057EDC9" w14:textId="406024B8" w:rsidR="00B35A97" w:rsidRDefault="00B35A97" w:rsidP="0057648B">
      <w:pPr>
        <w:overflowPunct w:val="0"/>
        <w:autoSpaceDE w:val="0"/>
        <w:autoSpaceDN w:val="0"/>
        <w:adjustRightInd w:val="0"/>
        <w:textAlignment w:val="baseline"/>
        <w:rPr>
          <w:lang w:eastAsia="zh-CN"/>
        </w:rPr>
      </w:pPr>
      <w:r>
        <w:rPr>
          <w:lang w:eastAsia="zh-CN"/>
        </w:rPr>
        <w:t xml:space="preserve">The agreed Rel-18 </w:t>
      </w:r>
      <w:proofErr w:type="spellStart"/>
      <w:r>
        <w:rPr>
          <w:lang w:eastAsia="zh-CN"/>
        </w:rPr>
        <w:t>QoE</w:t>
      </w:r>
      <w:proofErr w:type="spellEnd"/>
      <w:r>
        <w:rPr>
          <w:lang w:eastAsia="zh-CN"/>
        </w:rPr>
        <w:t xml:space="preserve"> WI (</w:t>
      </w:r>
      <w:hyperlink r:id="rId7" w:history="1">
        <w:r>
          <w:rPr>
            <w:rStyle w:val="Hyperlink"/>
            <w:lang w:eastAsia="zh-CN"/>
          </w:rPr>
          <w:t>RP-213594</w:t>
        </w:r>
      </w:hyperlink>
      <w:r>
        <w:rPr>
          <w:lang w:eastAsia="zh-CN"/>
        </w:rPr>
        <w:t>) defines the following objective:</w:t>
      </w:r>
    </w:p>
    <w:p w14:paraId="583F8A27" w14:textId="2D778252" w:rsidR="00B35A97" w:rsidRDefault="00B35A97" w:rsidP="003E6E8F">
      <w:pPr>
        <w:numPr>
          <w:ilvl w:val="0"/>
          <w:numId w:val="6"/>
        </w:numPr>
        <w:overflowPunct w:val="0"/>
        <w:autoSpaceDE w:val="0"/>
        <w:autoSpaceDN w:val="0"/>
        <w:adjustRightInd w:val="0"/>
        <w:spacing w:after="0"/>
        <w:jc w:val="both"/>
        <w:textAlignment w:val="baseline"/>
        <w:rPr>
          <w:lang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discussed in Rel-18</w:t>
      </w:r>
      <w:r>
        <w:rPr>
          <w:rFonts w:hint="eastAsia"/>
          <w:lang w:eastAsia="zh-CN"/>
        </w:rPr>
        <w:t>[</w:t>
      </w:r>
      <w:r>
        <w:rPr>
          <w:rFonts w:hint="eastAsia"/>
          <w:lang w:val="en-US" w:eastAsia="zh-CN"/>
        </w:rPr>
        <w:t>RAN3</w:t>
      </w:r>
      <w:r>
        <w:rPr>
          <w:rFonts w:hint="eastAsia"/>
          <w:lang w:eastAsia="zh-CN"/>
        </w:rPr>
        <w:t>, RAN2].</w:t>
      </w:r>
    </w:p>
    <w:p w14:paraId="29F178C5" w14:textId="5A06410D" w:rsidR="00B35A97" w:rsidRPr="003E6E8F" w:rsidRDefault="00B35A97" w:rsidP="003E6E8F">
      <w:pPr>
        <w:pStyle w:val="Header"/>
        <w:tabs>
          <w:tab w:val="right" w:pos="9639"/>
        </w:tabs>
        <w:rPr>
          <w:rFonts w:ascii="Times New Roman" w:hAnsi="Times New Roman"/>
          <w:b w:val="0"/>
          <w:noProof w:val="0"/>
          <w:sz w:val="20"/>
          <w:lang w:eastAsia="zh-CN"/>
        </w:rPr>
      </w:pPr>
    </w:p>
    <w:p w14:paraId="2FF1C5FB" w14:textId="77777777" w:rsidR="007F4F02" w:rsidRDefault="002977EB" w:rsidP="003E6E8F">
      <w:pPr>
        <w:pStyle w:val="Header"/>
        <w:tabs>
          <w:tab w:val="right" w:pos="9639"/>
        </w:tabs>
        <w:rPr>
          <w:rFonts w:ascii="Times New Roman" w:hAnsi="Times New Roman"/>
          <w:b w:val="0"/>
          <w:noProof w:val="0"/>
          <w:sz w:val="20"/>
          <w:lang w:eastAsia="zh-CN"/>
        </w:rPr>
      </w:pPr>
      <w:r w:rsidRPr="002977EB">
        <w:rPr>
          <w:rFonts w:ascii="Times New Roman" w:hAnsi="Times New Roman"/>
          <w:b w:val="0"/>
          <w:noProof w:val="0"/>
          <w:sz w:val="20"/>
          <w:lang w:eastAsia="zh-CN"/>
        </w:rPr>
        <w:t xml:space="preserve">RAN2#119bis-e </w:t>
      </w:r>
      <w:r w:rsidR="00DE3C85">
        <w:rPr>
          <w:rFonts w:ascii="Times New Roman" w:hAnsi="Times New Roman"/>
          <w:b w:val="0"/>
          <w:noProof w:val="0"/>
          <w:sz w:val="20"/>
          <w:lang w:eastAsia="zh-CN"/>
        </w:rPr>
        <w:t xml:space="preserve">based on the </w:t>
      </w:r>
      <w:r w:rsidRPr="002977EB">
        <w:rPr>
          <w:rFonts w:ascii="Times New Roman" w:hAnsi="Times New Roman"/>
          <w:b w:val="0"/>
          <w:noProof w:val="0"/>
          <w:sz w:val="20"/>
          <w:lang w:eastAsia="zh-CN"/>
        </w:rPr>
        <w:t xml:space="preserve">conducted email discussion </w:t>
      </w:r>
      <w:r w:rsidRPr="003E6E8F">
        <w:rPr>
          <w:rFonts w:ascii="Times New Roman" w:hAnsi="Times New Roman"/>
          <w:b w:val="0"/>
          <w:noProof w:val="0"/>
          <w:sz w:val="20"/>
          <w:lang w:eastAsia="zh-CN"/>
        </w:rPr>
        <w:t>[AT119bis-e][204][</w:t>
      </w:r>
      <w:proofErr w:type="spellStart"/>
      <w:r w:rsidRPr="003E6E8F">
        <w:rPr>
          <w:rFonts w:ascii="Times New Roman" w:hAnsi="Times New Roman"/>
          <w:b w:val="0"/>
          <w:noProof w:val="0"/>
          <w:sz w:val="20"/>
          <w:lang w:eastAsia="zh-CN"/>
        </w:rPr>
        <w:t>QoE</w:t>
      </w:r>
      <w:proofErr w:type="spellEnd"/>
      <w:r w:rsidRPr="003E6E8F">
        <w:rPr>
          <w:rFonts w:ascii="Times New Roman" w:hAnsi="Times New Roman"/>
          <w:b w:val="0"/>
          <w:noProof w:val="0"/>
          <w:sz w:val="20"/>
          <w:lang w:eastAsia="zh-CN"/>
        </w:rPr>
        <w:t xml:space="preserve">] Summary of Rel-17 leftovers for </w:t>
      </w:r>
      <w:proofErr w:type="spellStart"/>
      <w:r w:rsidRPr="003E6E8F">
        <w:rPr>
          <w:rFonts w:ascii="Times New Roman" w:hAnsi="Times New Roman"/>
          <w:b w:val="0"/>
          <w:noProof w:val="0"/>
          <w:sz w:val="20"/>
          <w:lang w:eastAsia="zh-CN"/>
        </w:rPr>
        <w:t>QoE</w:t>
      </w:r>
      <w:proofErr w:type="spellEnd"/>
      <w:r w:rsidRPr="003E6E8F">
        <w:rPr>
          <w:rFonts w:ascii="Times New Roman" w:hAnsi="Times New Roman"/>
          <w:b w:val="0"/>
          <w:noProof w:val="0"/>
          <w:sz w:val="20"/>
          <w:lang w:eastAsia="zh-CN"/>
        </w:rPr>
        <w:t xml:space="preserve"> (China Telecom), summarized in</w:t>
      </w:r>
      <w:r>
        <w:rPr>
          <w:rFonts w:ascii="Times New Roman" w:hAnsi="Times New Roman"/>
          <w:b w:val="0"/>
          <w:lang w:eastAsia="zh-CN"/>
        </w:rPr>
        <w:t xml:space="preserve"> </w:t>
      </w:r>
      <w:hyperlink r:id="rId8" w:history="1">
        <w:r w:rsidRPr="009B6017">
          <w:rPr>
            <w:rStyle w:val="Hyperlink"/>
            <w:rFonts w:ascii="Times New Roman" w:hAnsi="Times New Roman"/>
            <w:b w:val="0"/>
            <w:sz w:val="20"/>
            <w:lang w:eastAsia="zh-CN"/>
          </w:rPr>
          <w:t>R2-2210813</w:t>
        </w:r>
      </w:hyperlink>
      <w:r>
        <w:rPr>
          <w:rFonts w:ascii="Times New Roman" w:hAnsi="Times New Roman"/>
          <w:b w:val="0"/>
          <w:lang w:eastAsia="zh-CN"/>
        </w:rPr>
        <w:t xml:space="preserve">, </w:t>
      </w:r>
      <w:r w:rsidR="007F4F02" w:rsidRPr="007F4F02">
        <w:rPr>
          <w:rFonts w:ascii="Times New Roman" w:hAnsi="Times New Roman"/>
          <w:b w:val="0"/>
          <w:noProof w:val="0"/>
          <w:sz w:val="20"/>
          <w:lang w:eastAsia="zh-CN"/>
        </w:rPr>
        <w:t>agreed the following:</w:t>
      </w:r>
    </w:p>
    <w:p w14:paraId="03E03933" w14:textId="77777777" w:rsidR="007F4F02" w:rsidRDefault="007F4F02" w:rsidP="003E6E8F">
      <w:pPr>
        <w:pStyle w:val="Header"/>
        <w:tabs>
          <w:tab w:val="right" w:pos="9639"/>
        </w:tabs>
        <w:rPr>
          <w:rFonts w:ascii="Times New Roman" w:hAnsi="Times New Roman"/>
          <w:b w:val="0"/>
          <w:noProof w:val="0"/>
          <w:sz w:val="20"/>
          <w:lang w:eastAsia="zh-CN"/>
        </w:rPr>
      </w:pPr>
    </w:p>
    <w:tbl>
      <w:tblPr>
        <w:tblStyle w:val="TableGrid"/>
        <w:tblW w:w="0" w:type="auto"/>
        <w:tblLook w:val="04A0" w:firstRow="1" w:lastRow="0" w:firstColumn="1" w:lastColumn="0" w:noHBand="0" w:noVBand="1"/>
      </w:tblPr>
      <w:tblGrid>
        <w:gridCol w:w="9631"/>
      </w:tblGrid>
      <w:tr w:rsidR="000124C7" w14:paraId="2456B57D" w14:textId="77777777" w:rsidTr="00287AFB">
        <w:tc>
          <w:tcPr>
            <w:tcW w:w="9631" w:type="dxa"/>
          </w:tcPr>
          <w:p w14:paraId="09FA31F1" w14:textId="77777777" w:rsidR="000124C7" w:rsidRPr="002A64A4" w:rsidRDefault="000124C7" w:rsidP="00287AFB">
            <w:pPr>
              <w:rPr>
                <w:b/>
                <w:bCs/>
                <w:u w:val="single"/>
              </w:rPr>
            </w:pPr>
            <w:bookmarkStart w:id="0" w:name="_Hlk134444955"/>
            <w:r w:rsidRPr="002A64A4">
              <w:rPr>
                <w:b/>
                <w:bCs/>
                <w:u w:val="single"/>
              </w:rPr>
              <w:t>Agreement:</w:t>
            </w:r>
          </w:p>
          <w:p w14:paraId="5E5A99FB" w14:textId="05FB8222" w:rsidR="000124C7" w:rsidRPr="002C7931" w:rsidRDefault="005F6222" w:rsidP="000124C7">
            <w:pPr>
              <w:pStyle w:val="ListParagraph"/>
              <w:numPr>
                <w:ilvl w:val="0"/>
                <w:numId w:val="21"/>
              </w:numPr>
              <w:overflowPunct w:val="0"/>
              <w:autoSpaceDE w:val="0"/>
              <w:autoSpaceDN w:val="0"/>
              <w:adjustRightInd w:val="0"/>
              <w:spacing w:after="180"/>
              <w:rPr>
                <w:rFonts w:ascii="Times New Roman" w:eastAsia="宋体" w:hAnsi="Times New Roman"/>
                <w:sz w:val="20"/>
                <w:szCs w:val="20"/>
                <w:lang w:eastAsia="zh-CN"/>
              </w:rPr>
            </w:pPr>
            <w:r w:rsidRPr="002C7931">
              <w:rPr>
                <w:rFonts w:ascii="Times New Roman" w:eastAsia="宋体" w:hAnsi="Times New Roman"/>
                <w:sz w:val="20"/>
                <w:szCs w:val="20"/>
                <w:lang w:eastAsia="zh-CN"/>
              </w:rPr>
              <w:t xml:space="preserve">RAN2 to postpone the discussion of the </w:t>
            </w:r>
            <w:proofErr w:type="spellStart"/>
            <w:r w:rsidRPr="002C7931">
              <w:rPr>
                <w:rFonts w:ascii="Times New Roman" w:eastAsia="宋体" w:hAnsi="Times New Roman"/>
                <w:sz w:val="20"/>
                <w:szCs w:val="20"/>
                <w:lang w:eastAsia="zh-CN"/>
              </w:rPr>
              <w:t>QoE</w:t>
            </w:r>
            <w:proofErr w:type="spellEnd"/>
            <w:r w:rsidRPr="002C7931">
              <w:rPr>
                <w:rFonts w:ascii="Times New Roman" w:eastAsia="宋体" w:hAnsi="Times New Roman"/>
                <w:sz w:val="20"/>
                <w:szCs w:val="20"/>
                <w:lang w:eastAsia="zh-CN"/>
              </w:rPr>
              <w:t xml:space="preserve"> reporting enhancement for overload scenario to the next meeting (based on the progress of RAN3)</w:t>
            </w:r>
            <w:r w:rsidR="000124C7" w:rsidRPr="002C7931">
              <w:rPr>
                <w:rFonts w:ascii="Times New Roman" w:eastAsia="宋体" w:hAnsi="Times New Roman"/>
                <w:sz w:val="20"/>
                <w:szCs w:val="20"/>
                <w:lang w:eastAsia="zh-CN"/>
              </w:rPr>
              <w:t xml:space="preserve">. </w:t>
            </w:r>
          </w:p>
          <w:p w14:paraId="270B9C92" w14:textId="77777777" w:rsidR="000124C7" w:rsidRPr="002C7931" w:rsidRDefault="000124C7" w:rsidP="007A43A8">
            <w:pPr>
              <w:pStyle w:val="ListParagraph"/>
              <w:numPr>
                <w:ilvl w:val="0"/>
                <w:numId w:val="21"/>
              </w:numPr>
              <w:overflowPunct w:val="0"/>
              <w:autoSpaceDE w:val="0"/>
              <w:autoSpaceDN w:val="0"/>
              <w:adjustRightInd w:val="0"/>
              <w:spacing w:after="180"/>
              <w:rPr>
                <w:rFonts w:ascii="Times New Roman" w:eastAsia="宋体" w:hAnsi="Times New Roman"/>
                <w:sz w:val="20"/>
                <w:szCs w:val="20"/>
                <w:lang w:eastAsia="zh-CN"/>
              </w:rPr>
            </w:pPr>
            <w:r w:rsidRPr="002C7931">
              <w:rPr>
                <w:rFonts w:ascii="Times New Roman" w:eastAsia="宋体" w:hAnsi="Times New Roman"/>
                <w:sz w:val="20"/>
                <w:szCs w:val="20"/>
                <w:lang w:eastAsia="zh-CN"/>
              </w:rPr>
              <w:t xml:space="preserve">FFS </w:t>
            </w:r>
            <w:r w:rsidR="007A43A8" w:rsidRPr="002C7931">
              <w:rPr>
                <w:rFonts w:ascii="Times New Roman" w:eastAsia="宋体" w:hAnsi="Times New Roman"/>
                <w:sz w:val="20"/>
                <w:szCs w:val="20"/>
                <w:lang w:eastAsia="zh-CN"/>
              </w:rPr>
              <w:t>on whether to send the priority information to UE</w:t>
            </w:r>
            <w:r w:rsidRPr="002C7931">
              <w:rPr>
                <w:rFonts w:ascii="Times New Roman" w:eastAsia="宋体" w:hAnsi="Times New Roman"/>
                <w:sz w:val="20"/>
                <w:szCs w:val="20"/>
                <w:lang w:eastAsia="zh-CN"/>
              </w:rPr>
              <w:t>.</w:t>
            </w:r>
          </w:p>
          <w:p w14:paraId="5B13DEC9" w14:textId="51424D9D" w:rsidR="004A0359" w:rsidRPr="007A43A8" w:rsidRDefault="004A0359" w:rsidP="007A43A8">
            <w:pPr>
              <w:pStyle w:val="ListParagraph"/>
              <w:numPr>
                <w:ilvl w:val="0"/>
                <w:numId w:val="21"/>
              </w:numPr>
              <w:overflowPunct w:val="0"/>
              <w:autoSpaceDE w:val="0"/>
              <w:autoSpaceDN w:val="0"/>
              <w:adjustRightInd w:val="0"/>
              <w:spacing w:after="180"/>
              <w:rPr>
                <w:lang w:val="en-US"/>
              </w:rPr>
            </w:pPr>
            <w:r w:rsidRPr="002C7931">
              <w:rPr>
                <w:rFonts w:ascii="Times New Roman" w:eastAsia="宋体" w:hAnsi="Times New Roman"/>
                <w:sz w:val="20"/>
                <w:szCs w:val="20"/>
                <w:lang w:eastAsia="zh-CN"/>
              </w:rPr>
              <w:t>To wait for RAN3 decision on granularity of priority.</w:t>
            </w:r>
          </w:p>
        </w:tc>
      </w:tr>
      <w:bookmarkEnd w:id="0"/>
    </w:tbl>
    <w:p w14:paraId="35EE0C0B" w14:textId="77777777" w:rsidR="000124C7" w:rsidRDefault="000124C7" w:rsidP="003E6E8F">
      <w:pPr>
        <w:pStyle w:val="Header"/>
        <w:tabs>
          <w:tab w:val="right" w:pos="9639"/>
        </w:tabs>
        <w:rPr>
          <w:rFonts w:ascii="Times New Roman" w:hAnsi="Times New Roman"/>
          <w:b w:val="0"/>
          <w:noProof w:val="0"/>
          <w:sz w:val="20"/>
          <w:lang w:eastAsia="zh-CN"/>
        </w:rPr>
      </w:pPr>
    </w:p>
    <w:p w14:paraId="1A5C1C70" w14:textId="561E0498" w:rsidR="00AF178B" w:rsidRDefault="005A6339" w:rsidP="003E6E8F">
      <w:pPr>
        <w:pStyle w:val="Header"/>
        <w:tabs>
          <w:tab w:val="right" w:pos="9639"/>
        </w:tabs>
        <w:rPr>
          <w:rFonts w:ascii="Times New Roman" w:hAnsi="Times New Roman"/>
          <w:b w:val="0"/>
          <w:noProof w:val="0"/>
          <w:sz w:val="20"/>
          <w:lang w:eastAsia="zh-CN"/>
        </w:rPr>
      </w:pPr>
      <w:r>
        <w:rPr>
          <w:rFonts w:ascii="Times New Roman" w:hAnsi="Times New Roman"/>
          <w:b w:val="0"/>
          <w:noProof w:val="0"/>
          <w:sz w:val="20"/>
          <w:lang w:eastAsia="zh-CN"/>
        </w:rPr>
        <w:t>With respect to the</w:t>
      </w:r>
      <w:r w:rsidR="00DF45EB">
        <w:rPr>
          <w:rFonts w:ascii="Times New Roman" w:hAnsi="Times New Roman"/>
          <w:b w:val="0"/>
          <w:noProof w:val="0"/>
          <w:sz w:val="20"/>
          <w:lang w:eastAsia="zh-CN"/>
        </w:rPr>
        <w:t xml:space="preserve"> RAN visible </w:t>
      </w:r>
      <w:proofErr w:type="spellStart"/>
      <w:r w:rsidR="00DF45EB">
        <w:rPr>
          <w:rFonts w:ascii="Times New Roman" w:hAnsi="Times New Roman"/>
          <w:b w:val="0"/>
          <w:noProof w:val="0"/>
          <w:sz w:val="20"/>
          <w:lang w:eastAsia="zh-CN"/>
        </w:rPr>
        <w:t>QoE</w:t>
      </w:r>
      <w:proofErr w:type="spellEnd"/>
      <w:r w:rsidR="00DF45EB">
        <w:rPr>
          <w:rFonts w:ascii="Times New Roman" w:hAnsi="Times New Roman"/>
          <w:b w:val="0"/>
          <w:noProof w:val="0"/>
          <w:sz w:val="20"/>
          <w:lang w:eastAsia="zh-CN"/>
        </w:rPr>
        <w:t xml:space="preserve"> enhancements RAN2#121 agreed that:</w:t>
      </w:r>
    </w:p>
    <w:p w14:paraId="058539F1" w14:textId="77777777" w:rsidR="00DF45EB" w:rsidRDefault="00DF45EB" w:rsidP="003E6E8F">
      <w:pPr>
        <w:pStyle w:val="Header"/>
        <w:tabs>
          <w:tab w:val="right" w:pos="9639"/>
        </w:tabs>
        <w:rPr>
          <w:rFonts w:ascii="Times New Roman" w:hAnsi="Times New Roman"/>
          <w:b w:val="0"/>
          <w:noProof w:val="0"/>
          <w:sz w:val="20"/>
          <w:lang w:eastAsia="zh-CN"/>
        </w:rPr>
      </w:pPr>
    </w:p>
    <w:tbl>
      <w:tblPr>
        <w:tblStyle w:val="TableGrid"/>
        <w:tblW w:w="0" w:type="auto"/>
        <w:tblLook w:val="04A0" w:firstRow="1" w:lastRow="0" w:firstColumn="1" w:lastColumn="0" w:noHBand="0" w:noVBand="1"/>
      </w:tblPr>
      <w:tblGrid>
        <w:gridCol w:w="9631"/>
      </w:tblGrid>
      <w:tr w:rsidR="00DF45EB" w14:paraId="0D156ACB" w14:textId="77777777" w:rsidTr="00287AFB">
        <w:tc>
          <w:tcPr>
            <w:tcW w:w="9631" w:type="dxa"/>
          </w:tcPr>
          <w:p w14:paraId="6A98EDAD" w14:textId="77777777" w:rsidR="00DF45EB" w:rsidRPr="002A64A4" w:rsidRDefault="00DF45EB" w:rsidP="00287AFB">
            <w:pPr>
              <w:rPr>
                <w:b/>
                <w:bCs/>
                <w:u w:val="single"/>
              </w:rPr>
            </w:pPr>
            <w:bookmarkStart w:id="1" w:name="_Hlk134445854"/>
            <w:r w:rsidRPr="002A64A4">
              <w:rPr>
                <w:b/>
                <w:bCs/>
                <w:u w:val="single"/>
              </w:rPr>
              <w:t>Agreement:</w:t>
            </w:r>
          </w:p>
          <w:p w14:paraId="67AACEA5" w14:textId="77777777" w:rsidR="00C667DE" w:rsidRPr="002C7931" w:rsidRDefault="00DF45EB" w:rsidP="00287AFB">
            <w:pPr>
              <w:pStyle w:val="ListParagraph"/>
              <w:numPr>
                <w:ilvl w:val="0"/>
                <w:numId w:val="21"/>
              </w:numPr>
              <w:overflowPunct w:val="0"/>
              <w:autoSpaceDE w:val="0"/>
              <w:autoSpaceDN w:val="0"/>
              <w:adjustRightInd w:val="0"/>
              <w:spacing w:after="180"/>
              <w:rPr>
                <w:rFonts w:ascii="Times New Roman" w:eastAsia="宋体" w:hAnsi="Times New Roman"/>
                <w:sz w:val="20"/>
                <w:szCs w:val="20"/>
                <w:lang w:eastAsia="zh-CN"/>
              </w:rPr>
            </w:pPr>
            <w:r w:rsidRPr="002C7931">
              <w:rPr>
                <w:rFonts w:ascii="Times New Roman" w:eastAsia="宋体" w:hAnsi="Times New Roman"/>
                <w:sz w:val="20"/>
                <w:szCs w:val="20"/>
                <w:lang w:eastAsia="zh-CN"/>
              </w:rPr>
              <w:t xml:space="preserve">RAN2 </w:t>
            </w:r>
            <w:r w:rsidR="00776FF4" w:rsidRPr="009968FD">
              <w:rPr>
                <w:rFonts w:ascii="Times New Roman" w:eastAsia="宋体" w:hAnsi="Times New Roman"/>
                <w:sz w:val="20"/>
                <w:szCs w:val="20"/>
                <w:lang w:eastAsia="zh-CN"/>
              </w:rPr>
              <w:t xml:space="preserve">thinks (based on view from majority of companies) buffer level threshold-based triggering of </w:t>
            </w:r>
            <w:proofErr w:type="spellStart"/>
            <w:r w:rsidR="00776FF4" w:rsidRPr="009968FD">
              <w:rPr>
                <w:rFonts w:ascii="Times New Roman" w:eastAsia="宋体" w:hAnsi="Times New Roman"/>
                <w:sz w:val="20"/>
                <w:szCs w:val="20"/>
                <w:lang w:eastAsia="zh-CN"/>
              </w:rPr>
              <w:t>RVQoE</w:t>
            </w:r>
            <w:proofErr w:type="spellEnd"/>
            <w:r w:rsidR="00776FF4" w:rsidRPr="009968FD">
              <w:rPr>
                <w:rFonts w:ascii="Times New Roman" w:eastAsia="宋体" w:hAnsi="Times New Roman"/>
                <w:sz w:val="20"/>
                <w:szCs w:val="20"/>
                <w:lang w:eastAsia="zh-CN"/>
              </w:rPr>
              <w:t xml:space="preserve"> reporting by either APP layer or AS layer is feasible, but</w:t>
            </w:r>
            <w:r w:rsidR="00776FF4" w:rsidRPr="002C7931">
              <w:rPr>
                <w:rFonts w:ascii="Times New Roman" w:eastAsia="宋体" w:hAnsi="Times New Roman"/>
                <w:sz w:val="20"/>
                <w:szCs w:val="20"/>
                <w:lang w:eastAsia="zh-CN"/>
              </w:rPr>
              <w:t xml:space="preserve"> RAN2 prefers APP layer triggering. RAN2 will send an LS to SA4 to ask whether SA4 can make required specifications changes in Rel-18</w:t>
            </w:r>
            <w:r w:rsidR="00C667DE" w:rsidRPr="002C7931">
              <w:rPr>
                <w:rFonts w:ascii="Times New Roman" w:eastAsia="宋体" w:hAnsi="Times New Roman"/>
                <w:sz w:val="20"/>
                <w:szCs w:val="20"/>
                <w:lang w:eastAsia="zh-CN"/>
              </w:rPr>
              <w:t>.</w:t>
            </w:r>
          </w:p>
          <w:p w14:paraId="07E2F51F" w14:textId="668D3587" w:rsidR="00DF45EB" w:rsidRPr="002C7931" w:rsidRDefault="00C667DE" w:rsidP="00287AFB">
            <w:pPr>
              <w:pStyle w:val="ListParagraph"/>
              <w:numPr>
                <w:ilvl w:val="0"/>
                <w:numId w:val="21"/>
              </w:numPr>
              <w:overflowPunct w:val="0"/>
              <w:autoSpaceDE w:val="0"/>
              <w:autoSpaceDN w:val="0"/>
              <w:adjustRightInd w:val="0"/>
              <w:spacing w:after="180"/>
              <w:rPr>
                <w:rFonts w:ascii="Times New Roman" w:eastAsia="宋体" w:hAnsi="Times New Roman"/>
                <w:sz w:val="20"/>
                <w:szCs w:val="20"/>
                <w:lang w:eastAsia="zh-CN"/>
              </w:rPr>
            </w:pPr>
            <w:r w:rsidRPr="002C7931">
              <w:rPr>
                <w:rFonts w:ascii="Times New Roman" w:eastAsia="宋体" w:hAnsi="Times New Roman"/>
                <w:sz w:val="20"/>
                <w:szCs w:val="20"/>
                <w:lang w:eastAsia="zh-CN"/>
              </w:rPr>
              <w:t>Explain in the LS how RAN2 considers this would work.</w:t>
            </w:r>
            <w:r w:rsidR="00DF45EB" w:rsidRPr="002C7931">
              <w:rPr>
                <w:rFonts w:ascii="Times New Roman" w:eastAsia="宋体" w:hAnsi="Times New Roman"/>
                <w:sz w:val="20"/>
                <w:szCs w:val="20"/>
                <w:lang w:eastAsia="zh-CN"/>
              </w:rPr>
              <w:t xml:space="preserve"> </w:t>
            </w:r>
          </w:p>
          <w:p w14:paraId="28E24FA0" w14:textId="78C8F170" w:rsidR="00DF45EB" w:rsidRPr="007A43A8" w:rsidRDefault="00C667DE" w:rsidP="00287AFB">
            <w:pPr>
              <w:pStyle w:val="ListParagraph"/>
              <w:numPr>
                <w:ilvl w:val="0"/>
                <w:numId w:val="21"/>
              </w:numPr>
              <w:overflowPunct w:val="0"/>
              <w:autoSpaceDE w:val="0"/>
              <w:autoSpaceDN w:val="0"/>
              <w:adjustRightInd w:val="0"/>
              <w:spacing w:after="180"/>
              <w:rPr>
                <w:lang w:val="en-US"/>
              </w:rPr>
            </w:pPr>
            <w:r w:rsidRPr="002C7931">
              <w:rPr>
                <w:rFonts w:ascii="Times New Roman" w:eastAsia="宋体" w:hAnsi="Times New Roman"/>
                <w:sz w:val="20"/>
                <w:szCs w:val="20"/>
                <w:lang w:eastAsia="zh-CN"/>
              </w:rPr>
              <w:t>Short Post-meeting discussion (Apple) to draft the LS to SA4</w:t>
            </w:r>
            <w:r w:rsidR="00DF45EB" w:rsidRPr="002C7931">
              <w:rPr>
                <w:rFonts w:ascii="Times New Roman" w:eastAsia="宋体" w:hAnsi="Times New Roman"/>
                <w:sz w:val="20"/>
                <w:szCs w:val="20"/>
                <w:lang w:eastAsia="zh-CN"/>
              </w:rPr>
              <w:t>.</w:t>
            </w:r>
          </w:p>
        </w:tc>
      </w:tr>
      <w:bookmarkEnd w:id="1"/>
    </w:tbl>
    <w:p w14:paraId="5CAA2A73" w14:textId="367CF0C2" w:rsidR="002977EB" w:rsidRDefault="002977EB" w:rsidP="003E6E8F">
      <w:pPr>
        <w:pStyle w:val="Header"/>
        <w:tabs>
          <w:tab w:val="right" w:pos="9639"/>
        </w:tabs>
        <w:rPr>
          <w:rFonts w:ascii="Times New Roman" w:hAnsi="Times New Roman"/>
          <w:b w:val="0"/>
          <w:lang w:eastAsia="zh-CN"/>
        </w:rPr>
      </w:pPr>
    </w:p>
    <w:p w14:paraId="55A2C7B2" w14:textId="602F793F" w:rsidR="003E6E8F" w:rsidRPr="002977EB" w:rsidRDefault="0057648B" w:rsidP="00FD214F">
      <w:pPr>
        <w:pStyle w:val="Header"/>
        <w:tabs>
          <w:tab w:val="left" w:pos="284"/>
          <w:tab w:val="left" w:pos="4678"/>
          <w:tab w:val="right" w:pos="9639"/>
        </w:tabs>
        <w:spacing w:before="120"/>
        <w:rPr>
          <w:rFonts w:ascii="Times New Roman" w:hAnsi="Times New Roman"/>
          <w:b w:val="0"/>
          <w:noProof w:val="0"/>
          <w:sz w:val="20"/>
          <w:lang w:eastAsia="zh-CN"/>
        </w:rPr>
      </w:pPr>
      <w:r w:rsidRPr="002977EB">
        <w:rPr>
          <w:rFonts w:ascii="Times New Roman" w:hAnsi="Times New Roman"/>
          <w:b w:val="0"/>
          <w:noProof w:val="0"/>
          <w:sz w:val="20"/>
          <w:lang w:eastAsia="zh-CN"/>
        </w:rPr>
        <w:t>In this contribution we elaborate</w:t>
      </w:r>
      <w:r w:rsidR="003310C9">
        <w:rPr>
          <w:rFonts w:ascii="Times New Roman" w:hAnsi="Times New Roman"/>
          <w:b w:val="0"/>
          <w:noProof w:val="0"/>
          <w:sz w:val="20"/>
          <w:lang w:eastAsia="zh-CN"/>
        </w:rPr>
        <w:t xml:space="preserve"> further</w:t>
      </w:r>
      <w:r w:rsidRPr="002977EB">
        <w:rPr>
          <w:rFonts w:ascii="Times New Roman" w:hAnsi="Times New Roman"/>
          <w:b w:val="0"/>
          <w:noProof w:val="0"/>
          <w:sz w:val="20"/>
          <w:lang w:eastAsia="zh-CN"/>
        </w:rPr>
        <w:t xml:space="preserve"> </w:t>
      </w:r>
      <w:r w:rsidR="00FD214F">
        <w:rPr>
          <w:rFonts w:ascii="Times New Roman" w:hAnsi="Times New Roman"/>
          <w:b w:val="0"/>
          <w:noProof w:val="0"/>
          <w:sz w:val="20"/>
          <w:lang w:eastAsia="zh-CN"/>
        </w:rPr>
        <w:t xml:space="preserve">on </w:t>
      </w:r>
      <w:r w:rsidR="00B35A97" w:rsidRPr="002977EB">
        <w:rPr>
          <w:rFonts w:ascii="Times New Roman" w:hAnsi="Times New Roman"/>
          <w:b w:val="0"/>
          <w:noProof w:val="0"/>
          <w:sz w:val="20"/>
          <w:lang w:eastAsia="zh-CN"/>
        </w:rPr>
        <w:t xml:space="preserve">the </w:t>
      </w:r>
      <w:r w:rsidR="00FD214F">
        <w:rPr>
          <w:rFonts w:ascii="Times New Roman" w:hAnsi="Times New Roman"/>
          <w:b w:val="0"/>
          <w:noProof w:val="0"/>
          <w:sz w:val="20"/>
          <w:lang w:eastAsia="zh-CN"/>
        </w:rPr>
        <w:t xml:space="preserve">Rel-17 </w:t>
      </w:r>
      <w:r w:rsidR="00B35A97" w:rsidRPr="002977EB">
        <w:rPr>
          <w:rFonts w:ascii="Times New Roman" w:hAnsi="Times New Roman"/>
          <w:b w:val="0"/>
          <w:noProof w:val="0"/>
          <w:sz w:val="20"/>
          <w:lang w:eastAsia="zh-CN"/>
        </w:rPr>
        <w:t>leftover topic</w:t>
      </w:r>
      <w:r w:rsidR="008011AD" w:rsidRPr="002977EB">
        <w:rPr>
          <w:rFonts w:ascii="Times New Roman" w:hAnsi="Times New Roman"/>
          <w:b w:val="0"/>
          <w:noProof w:val="0"/>
          <w:sz w:val="20"/>
          <w:lang w:eastAsia="zh-CN"/>
        </w:rPr>
        <w:t>s</w:t>
      </w:r>
      <w:r w:rsidR="00FD214F">
        <w:rPr>
          <w:rFonts w:ascii="Times New Roman" w:hAnsi="Times New Roman"/>
          <w:b w:val="0"/>
          <w:noProof w:val="0"/>
          <w:sz w:val="20"/>
          <w:lang w:eastAsia="zh-CN"/>
        </w:rPr>
        <w:t xml:space="preserve"> in context of the required RAN2 enhancements and potential specification changes</w:t>
      </w:r>
      <w:r w:rsidR="003310C9">
        <w:rPr>
          <w:rFonts w:ascii="Times New Roman" w:hAnsi="Times New Roman"/>
          <w:b w:val="0"/>
          <w:noProof w:val="0"/>
          <w:sz w:val="20"/>
          <w:lang w:eastAsia="zh-CN"/>
        </w:rPr>
        <w:t xml:space="preserve"> based on </w:t>
      </w:r>
      <w:r w:rsidR="00E53AC1">
        <w:rPr>
          <w:rFonts w:ascii="Times New Roman" w:hAnsi="Times New Roman"/>
          <w:b w:val="0"/>
          <w:noProof w:val="0"/>
          <w:sz w:val="20"/>
          <w:lang w:eastAsia="zh-CN"/>
        </w:rPr>
        <w:t xml:space="preserve">the </w:t>
      </w:r>
      <w:r w:rsidR="003310C9">
        <w:rPr>
          <w:rFonts w:ascii="Times New Roman" w:hAnsi="Times New Roman"/>
          <w:b w:val="0"/>
          <w:noProof w:val="0"/>
          <w:sz w:val="20"/>
          <w:lang w:eastAsia="zh-CN"/>
        </w:rPr>
        <w:t>LS’s received from SA4 and RAN3 respectively</w:t>
      </w:r>
      <w:r w:rsidR="00FD214F">
        <w:rPr>
          <w:rFonts w:ascii="Times New Roman" w:hAnsi="Times New Roman"/>
          <w:b w:val="0"/>
          <w:noProof w:val="0"/>
          <w:sz w:val="20"/>
          <w:lang w:eastAsia="zh-CN"/>
        </w:rPr>
        <w:t>.</w:t>
      </w:r>
    </w:p>
    <w:p w14:paraId="405937EC" w14:textId="3FADD586" w:rsidR="00B61EF1" w:rsidRDefault="00B61EF1" w:rsidP="00B61EF1">
      <w:pPr>
        <w:pStyle w:val="Heading1"/>
      </w:pPr>
      <w:r w:rsidRPr="006E13D1">
        <w:t>2</w:t>
      </w:r>
      <w:r w:rsidRPr="006E13D1">
        <w:tab/>
      </w:r>
      <w:r>
        <w:t>Discussion</w:t>
      </w:r>
    </w:p>
    <w:p w14:paraId="014B499E" w14:textId="3F3439D3" w:rsidR="00FD214F" w:rsidRDefault="00FD214F" w:rsidP="00FD214F">
      <w:pPr>
        <w:pStyle w:val="Heading2"/>
      </w:pPr>
      <w:r>
        <w:rPr>
          <w:lang w:eastAsia="zh-CN"/>
        </w:rPr>
        <w:t>2.1</w:t>
      </w:r>
      <w:r>
        <w:rPr>
          <w:lang w:eastAsia="zh-CN"/>
        </w:rPr>
        <w:tab/>
      </w:r>
      <w:r w:rsidR="00953E4F">
        <w:rPr>
          <w:lang w:eastAsia="zh-CN"/>
        </w:rPr>
        <w:t xml:space="preserve">RAN </w:t>
      </w:r>
      <w:r w:rsidR="00AE1765">
        <w:rPr>
          <w:lang w:eastAsia="zh-CN"/>
        </w:rPr>
        <w:t xml:space="preserve">visible </w:t>
      </w:r>
      <w:proofErr w:type="spellStart"/>
      <w:r w:rsidR="00AE1765">
        <w:rPr>
          <w:lang w:eastAsia="zh-CN"/>
        </w:rPr>
        <w:t>QoE</w:t>
      </w:r>
      <w:proofErr w:type="spellEnd"/>
      <w:r w:rsidR="00AE1765">
        <w:rPr>
          <w:lang w:eastAsia="zh-CN"/>
        </w:rPr>
        <w:t xml:space="preserve"> </w:t>
      </w:r>
      <w:r w:rsidR="001611FF">
        <w:rPr>
          <w:lang w:eastAsia="zh-CN"/>
        </w:rPr>
        <w:t>threshold-based triggering</w:t>
      </w:r>
    </w:p>
    <w:p w14:paraId="72619F56" w14:textId="3B206D2E" w:rsidR="00AC7257" w:rsidRDefault="003F11EC" w:rsidP="00EB61A5">
      <w:pPr>
        <w:jc w:val="both"/>
      </w:pPr>
      <w:r>
        <w:t xml:space="preserve">RAN2 provided an LS to SA4 in [1], where RAN2 </w:t>
      </w:r>
      <w:r w:rsidR="00791FD3">
        <w:t>indicate</w:t>
      </w:r>
      <w:r w:rsidR="00B77158">
        <w:t>d</w:t>
      </w:r>
      <w:r w:rsidR="00791FD3">
        <w:t xml:space="preserve"> its preference that the buffer level threshold-based triggering of </w:t>
      </w:r>
      <w:proofErr w:type="spellStart"/>
      <w:r w:rsidR="00791FD3">
        <w:t>RVQoE</w:t>
      </w:r>
      <w:proofErr w:type="spellEnd"/>
      <w:r w:rsidR="00791FD3">
        <w:t xml:space="preserve"> </w:t>
      </w:r>
      <w:r w:rsidR="00ED50BC">
        <w:t>reporting is handled by the UE APP layer and ask</w:t>
      </w:r>
      <w:r w:rsidR="00B77158">
        <w:t>ed</w:t>
      </w:r>
      <w:r w:rsidR="00ED50BC">
        <w:t xml:space="preserve"> from SA4 to confirm whether the latter could be supported in R</w:t>
      </w:r>
      <w:r w:rsidR="001276BD">
        <w:t>el-18</w:t>
      </w:r>
      <w:r w:rsidR="00ED50BC">
        <w:t>.</w:t>
      </w:r>
      <w:r w:rsidR="001276BD">
        <w:t xml:space="preserve"> In that regard, SA4 provides a </w:t>
      </w:r>
      <w:proofErr w:type="gramStart"/>
      <w:r w:rsidR="001276BD">
        <w:t>reply</w:t>
      </w:r>
      <w:proofErr w:type="gramEnd"/>
      <w:r w:rsidR="001276BD">
        <w:t xml:space="preserve"> LS to RAN2 in [2]</w:t>
      </w:r>
      <w:r w:rsidR="00B44A27">
        <w:t xml:space="preserve">, where SA4 confirms </w:t>
      </w:r>
      <w:r w:rsidR="00F94830">
        <w:t xml:space="preserve">RAN2’s preference </w:t>
      </w:r>
      <w:r w:rsidR="00B44A27">
        <w:t xml:space="preserve">that </w:t>
      </w:r>
      <w:r w:rsidR="00F70AEE">
        <w:t xml:space="preserve">application layer triggering of buffer level threshold-based </w:t>
      </w:r>
      <w:proofErr w:type="spellStart"/>
      <w:r w:rsidR="00F70AEE">
        <w:t>RVQoE</w:t>
      </w:r>
      <w:proofErr w:type="spellEnd"/>
      <w:r w:rsidR="00F70AEE">
        <w:t xml:space="preserve"> reporting can be supported in Rel-18</w:t>
      </w:r>
      <w:r w:rsidR="00F94830">
        <w:t xml:space="preserve">. Moreover, in their reply SA4 provides additional arguments why the application layer is the adequate layer for </w:t>
      </w:r>
      <w:r w:rsidR="005E12DF">
        <w:t xml:space="preserve">triggering of buffer level </w:t>
      </w:r>
      <w:proofErr w:type="gramStart"/>
      <w:r w:rsidR="005E12DF">
        <w:t>threshold-based</w:t>
      </w:r>
      <w:proofErr w:type="gramEnd"/>
      <w:r w:rsidR="005E12DF">
        <w:t xml:space="preserve"> </w:t>
      </w:r>
      <w:proofErr w:type="spellStart"/>
      <w:r w:rsidR="005E12DF">
        <w:t>RVQoE</w:t>
      </w:r>
      <w:proofErr w:type="spellEnd"/>
      <w:r w:rsidR="005E12DF">
        <w:t xml:space="preserve"> reporting.</w:t>
      </w:r>
      <w:r w:rsidR="00AC7257" w:rsidRPr="00AC7257">
        <w:t xml:space="preserve"> </w:t>
      </w:r>
      <w:r w:rsidR="009306FD">
        <w:t>The detailed SA4 reply can found below:</w:t>
      </w:r>
    </w:p>
    <w:tbl>
      <w:tblPr>
        <w:tblStyle w:val="TableGrid"/>
        <w:tblW w:w="0" w:type="auto"/>
        <w:tblLook w:val="04A0" w:firstRow="1" w:lastRow="0" w:firstColumn="1" w:lastColumn="0" w:noHBand="0" w:noVBand="1"/>
      </w:tblPr>
      <w:tblGrid>
        <w:gridCol w:w="9631"/>
      </w:tblGrid>
      <w:tr w:rsidR="009306FD" w14:paraId="4645FB5D" w14:textId="77777777" w:rsidTr="00287AFB">
        <w:tc>
          <w:tcPr>
            <w:tcW w:w="9631" w:type="dxa"/>
          </w:tcPr>
          <w:p w14:paraId="22D9BC01" w14:textId="1FD17AF9" w:rsidR="009306FD" w:rsidRDefault="00AC550E" w:rsidP="00287AFB">
            <w:pPr>
              <w:rPr>
                <w:i/>
                <w:iCs/>
              </w:rPr>
            </w:pPr>
            <w:bookmarkStart w:id="2" w:name="_Hlk134448188"/>
            <w:r w:rsidRPr="00862B3B">
              <w:rPr>
                <w:b/>
                <w:bCs/>
              </w:rPr>
              <w:lastRenderedPageBreak/>
              <w:t>Question</w:t>
            </w:r>
            <w:r w:rsidR="009306FD" w:rsidRPr="00862B3B">
              <w:rPr>
                <w:b/>
                <w:bCs/>
              </w:rPr>
              <w:t>:</w:t>
            </w:r>
            <w:r w:rsidR="00F236CF" w:rsidRPr="00862B3B">
              <w:rPr>
                <w:b/>
                <w:bCs/>
              </w:rPr>
              <w:t xml:space="preserve"> </w:t>
            </w:r>
            <w:r w:rsidR="00400898" w:rsidRPr="00862B3B">
              <w:rPr>
                <w:b/>
                <w:bCs/>
              </w:rPr>
              <w:t xml:space="preserve"> </w:t>
            </w:r>
            <w:r w:rsidR="00862B3B" w:rsidRPr="00862B3B">
              <w:rPr>
                <w:i/>
                <w:iCs/>
              </w:rPr>
              <w:t>Can</w:t>
            </w:r>
            <w:r w:rsidR="00776C98" w:rsidRPr="00862B3B">
              <w:rPr>
                <w:i/>
                <w:iCs/>
              </w:rPr>
              <w:t xml:space="preserve"> APP layer triggering of buffer level threshold-based </w:t>
            </w:r>
            <w:proofErr w:type="spellStart"/>
            <w:r w:rsidR="00776C98" w:rsidRPr="00862B3B">
              <w:rPr>
                <w:i/>
                <w:iCs/>
              </w:rPr>
              <w:t>RVQoE</w:t>
            </w:r>
            <w:proofErr w:type="spellEnd"/>
            <w:r w:rsidR="00776C98" w:rsidRPr="00862B3B">
              <w:rPr>
                <w:i/>
                <w:iCs/>
              </w:rPr>
              <w:t xml:space="preserve"> reporting can be supported in Rel-18</w:t>
            </w:r>
            <w:r w:rsidR="00862B3B" w:rsidRPr="00862B3B">
              <w:rPr>
                <w:i/>
                <w:iCs/>
              </w:rPr>
              <w:t xml:space="preserve"> ?</w:t>
            </w:r>
          </w:p>
          <w:p w14:paraId="15A79BCF" w14:textId="38A0900E" w:rsidR="006A2768" w:rsidRPr="006A2768" w:rsidRDefault="006A2768" w:rsidP="00287AFB">
            <w:pPr>
              <w:rPr>
                <w:b/>
                <w:bCs/>
              </w:rPr>
            </w:pPr>
            <w:r w:rsidRPr="006A2768">
              <w:rPr>
                <w:b/>
                <w:bCs/>
              </w:rPr>
              <w:t>SA4 reply:</w:t>
            </w:r>
            <w:r>
              <w:rPr>
                <w:b/>
                <w:bCs/>
              </w:rPr>
              <w:t xml:space="preserve"> </w:t>
            </w:r>
          </w:p>
          <w:p w14:paraId="29570C85" w14:textId="77777777" w:rsidR="00866A0F" w:rsidRPr="00866A0F" w:rsidRDefault="00866A0F" w:rsidP="00866A0F">
            <w:pPr>
              <w:pStyle w:val="ListParagraph"/>
              <w:numPr>
                <w:ilvl w:val="0"/>
                <w:numId w:val="21"/>
              </w:numPr>
              <w:spacing w:after="0" w:line="240" w:lineRule="auto"/>
              <w:rPr>
                <w:rFonts w:ascii="Times New Roman" w:eastAsia="宋体" w:hAnsi="Times New Roman"/>
                <w:sz w:val="20"/>
                <w:szCs w:val="20"/>
                <w:lang w:eastAsia="en-US"/>
              </w:rPr>
            </w:pPr>
            <w:r w:rsidRPr="00866A0F">
              <w:rPr>
                <w:rFonts w:ascii="Times New Roman" w:eastAsia="宋体" w:hAnsi="Times New Roman"/>
                <w:sz w:val="20"/>
                <w:szCs w:val="20"/>
                <w:lang w:eastAsia="en-US"/>
              </w:rPr>
              <w:t xml:space="preserve">There already exists mechanism </w:t>
            </w:r>
            <w:r w:rsidRPr="00866A0F">
              <w:rPr>
                <w:rFonts w:ascii="Times New Roman" w:eastAsia="宋体" w:hAnsi="Times New Roman" w:hint="eastAsia"/>
                <w:sz w:val="20"/>
                <w:szCs w:val="20"/>
                <w:lang w:eastAsia="en-US"/>
              </w:rPr>
              <w:t>before</w:t>
            </w:r>
            <w:r w:rsidRPr="00866A0F">
              <w:rPr>
                <w:rFonts w:ascii="Times New Roman" w:eastAsia="宋体" w:hAnsi="Times New Roman"/>
                <w:sz w:val="20"/>
                <w:szCs w:val="20"/>
                <w:lang w:eastAsia="en-US"/>
              </w:rPr>
              <w:t xml:space="preserve"> Rel-18 for application layer to be configured for </w:t>
            </w:r>
            <w:proofErr w:type="spellStart"/>
            <w:r w:rsidRPr="00866A0F">
              <w:rPr>
                <w:rFonts w:ascii="Times New Roman" w:eastAsia="宋体" w:hAnsi="Times New Roman"/>
                <w:sz w:val="20"/>
                <w:szCs w:val="20"/>
                <w:lang w:eastAsia="en-US"/>
              </w:rPr>
              <w:t>QoE</w:t>
            </w:r>
            <w:proofErr w:type="spellEnd"/>
            <w:r w:rsidRPr="00866A0F">
              <w:rPr>
                <w:rFonts w:ascii="Times New Roman" w:eastAsia="宋体" w:hAnsi="Times New Roman"/>
                <w:sz w:val="20"/>
                <w:szCs w:val="20"/>
                <w:lang w:eastAsia="en-US"/>
              </w:rPr>
              <w:t xml:space="preserve"> reporting, and that this mechanism can be reused by the application layer to do </w:t>
            </w:r>
            <w:proofErr w:type="spellStart"/>
            <w:r w:rsidRPr="00866A0F">
              <w:rPr>
                <w:rFonts w:ascii="Times New Roman" w:eastAsia="宋体" w:hAnsi="Times New Roman"/>
                <w:sz w:val="20"/>
                <w:szCs w:val="20"/>
                <w:lang w:eastAsia="en-US"/>
              </w:rPr>
              <w:t>RVQoE</w:t>
            </w:r>
            <w:proofErr w:type="spellEnd"/>
            <w:r w:rsidRPr="00866A0F">
              <w:rPr>
                <w:rFonts w:ascii="Times New Roman" w:eastAsia="宋体" w:hAnsi="Times New Roman"/>
                <w:sz w:val="20"/>
                <w:szCs w:val="20"/>
                <w:lang w:eastAsia="en-US"/>
              </w:rPr>
              <w:t xml:space="preserve"> reporting based on the trigger of the buffer level threshold, and</w:t>
            </w:r>
          </w:p>
          <w:p w14:paraId="0B881459" w14:textId="77777777" w:rsidR="00866A0F" w:rsidRDefault="00866A0F" w:rsidP="00866A0F">
            <w:pPr>
              <w:pStyle w:val="ListParagraph"/>
              <w:numPr>
                <w:ilvl w:val="0"/>
                <w:numId w:val="21"/>
              </w:numPr>
              <w:spacing w:after="0" w:line="240" w:lineRule="auto"/>
              <w:rPr>
                <w:rFonts w:ascii="Times New Roman" w:eastAsia="宋体" w:hAnsi="Times New Roman"/>
                <w:sz w:val="20"/>
                <w:szCs w:val="20"/>
                <w:lang w:eastAsia="en-US"/>
              </w:rPr>
            </w:pPr>
            <w:r w:rsidRPr="00866A0F">
              <w:rPr>
                <w:rFonts w:ascii="Times New Roman" w:eastAsia="宋体" w:hAnsi="Times New Roman"/>
                <w:sz w:val="20"/>
                <w:szCs w:val="20"/>
                <w:lang w:eastAsia="en-US"/>
              </w:rPr>
              <w:t xml:space="preserve">The application layer can make a buffer-threshold based decision in a </w:t>
            </w:r>
            <w:proofErr w:type="gramStart"/>
            <w:r w:rsidRPr="00866A0F">
              <w:rPr>
                <w:rFonts w:ascii="Times New Roman" w:eastAsia="宋体" w:hAnsi="Times New Roman"/>
                <w:sz w:val="20"/>
                <w:szCs w:val="20"/>
                <w:lang w:eastAsia="en-US"/>
              </w:rPr>
              <w:t>more timely</w:t>
            </w:r>
            <w:proofErr w:type="gramEnd"/>
            <w:r w:rsidRPr="00866A0F">
              <w:rPr>
                <w:rFonts w:ascii="Times New Roman" w:eastAsia="宋体" w:hAnsi="Times New Roman"/>
                <w:sz w:val="20"/>
                <w:szCs w:val="20"/>
                <w:lang w:eastAsia="en-US"/>
              </w:rPr>
              <w:t xml:space="preserve"> fashion compared to the AS </w:t>
            </w:r>
            <w:r w:rsidRPr="00866A0F">
              <w:rPr>
                <w:rFonts w:ascii="Times New Roman" w:eastAsia="宋体" w:hAnsi="Times New Roman" w:hint="eastAsia"/>
                <w:sz w:val="20"/>
                <w:szCs w:val="20"/>
                <w:lang w:eastAsia="en-US"/>
              </w:rPr>
              <w:t>layer</w:t>
            </w:r>
            <w:r w:rsidRPr="00866A0F">
              <w:rPr>
                <w:rFonts w:ascii="Times New Roman" w:eastAsia="宋体" w:hAnsi="Times New Roman"/>
                <w:sz w:val="20"/>
                <w:szCs w:val="20"/>
                <w:lang w:eastAsia="en-US"/>
              </w:rPr>
              <w:t xml:space="preserve">, since the corresponding application layer reporting, based strictly on reporting periodicity, may be unable to submit </w:t>
            </w:r>
            <w:proofErr w:type="spellStart"/>
            <w:r w:rsidRPr="00866A0F">
              <w:rPr>
                <w:rFonts w:ascii="Times New Roman" w:eastAsia="宋体" w:hAnsi="Times New Roman"/>
                <w:sz w:val="20"/>
                <w:szCs w:val="20"/>
                <w:lang w:eastAsia="en-US"/>
              </w:rPr>
              <w:t>QoE</w:t>
            </w:r>
            <w:proofErr w:type="spellEnd"/>
            <w:r w:rsidRPr="00866A0F">
              <w:rPr>
                <w:rFonts w:ascii="Times New Roman" w:eastAsia="宋体" w:hAnsi="Times New Roman"/>
                <w:sz w:val="20"/>
                <w:szCs w:val="20"/>
                <w:lang w:eastAsia="en-US"/>
              </w:rPr>
              <w:t xml:space="preserve"> reports at the exact time that buffer level threshold is reached. As result, and depending on the reporting periodicity, the delay between a threshold occurrence and the next scheduled </w:t>
            </w:r>
            <w:proofErr w:type="spellStart"/>
            <w:r w:rsidRPr="00866A0F">
              <w:rPr>
                <w:rFonts w:ascii="Times New Roman" w:eastAsia="宋体" w:hAnsi="Times New Roman"/>
                <w:sz w:val="20"/>
                <w:szCs w:val="20"/>
                <w:lang w:eastAsia="en-US"/>
              </w:rPr>
              <w:t>QoE</w:t>
            </w:r>
            <w:proofErr w:type="spellEnd"/>
            <w:r w:rsidRPr="00866A0F">
              <w:rPr>
                <w:rFonts w:ascii="Times New Roman" w:eastAsia="宋体" w:hAnsi="Times New Roman"/>
                <w:sz w:val="20"/>
                <w:szCs w:val="20"/>
                <w:lang w:eastAsia="en-US"/>
              </w:rPr>
              <w:t xml:space="preserve"> report may precluding a </w:t>
            </w:r>
            <w:proofErr w:type="gramStart"/>
            <w:r w:rsidRPr="00866A0F">
              <w:rPr>
                <w:rFonts w:ascii="Times New Roman" w:eastAsia="宋体" w:hAnsi="Times New Roman"/>
                <w:sz w:val="20"/>
                <w:szCs w:val="20"/>
                <w:lang w:eastAsia="en-US"/>
              </w:rPr>
              <w:t>more timely</w:t>
            </w:r>
            <w:proofErr w:type="gramEnd"/>
            <w:r w:rsidRPr="00866A0F">
              <w:rPr>
                <w:rFonts w:ascii="Times New Roman" w:eastAsia="宋体" w:hAnsi="Times New Roman"/>
                <w:sz w:val="20"/>
                <w:szCs w:val="20"/>
                <w:lang w:eastAsia="en-US"/>
              </w:rPr>
              <w:t xml:space="preserve"> remedial response by the </w:t>
            </w:r>
            <w:proofErr w:type="spellStart"/>
            <w:r w:rsidRPr="00866A0F">
              <w:rPr>
                <w:rFonts w:ascii="Times New Roman" w:eastAsia="宋体" w:hAnsi="Times New Roman"/>
                <w:sz w:val="20"/>
                <w:szCs w:val="20"/>
                <w:lang w:eastAsia="en-US"/>
              </w:rPr>
              <w:t>gNB</w:t>
            </w:r>
            <w:proofErr w:type="spellEnd"/>
            <w:r w:rsidRPr="00866A0F">
              <w:rPr>
                <w:rFonts w:ascii="Times New Roman" w:eastAsia="宋体" w:hAnsi="Times New Roman"/>
                <w:sz w:val="20"/>
                <w:szCs w:val="20"/>
                <w:lang w:eastAsia="en-US"/>
              </w:rPr>
              <w:t>.</w:t>
            </w:r>
          </w:p>
          <w:p w14:paraId="1FCAA012" w14:textId="77777777" w:rsidR="00866A0F" w:rsidRDefault="00866A0F" w:rsidP="00866A0F">
            <w:pPr>
              <w:spacing w:after="0"/>
            </w:pPr>
          </w:p>
          <w:p w14:paraId="75512D5B" w14:textId="67A8788C" w:rsidR="009306FD" w:rsidRPr="00735928" w:rsidRDefault="00735928" w:rsidP="00735928">
            <w:pPr>
              <w:rPr>
                <w:lang w:eastAsia="zh-CN"/>
              </w:rPr>
            </w:pPr>
            <w:r>
              <w:rPr>
                <w:lang w:eastAsia="zh-CN"/>
              </w:rPr>
              <w:t xml:space="preserve">Hence </w:t>
            </w:r>
            <w:r w:rsidRPr="00F0223A">
              <w:rPr>
                <w:lang w:eastAsia="zh-CN"/>
              </w:rPr>
              <w:t xml:space="preserve">SA4 </w:t>
            </w:r>
            <w:r>
              <w:rPr>
                <w:lang w:eastAsia="zh-CN"/>
              </w:rPr>
              <w:t>can</w:t>
            </w:r>
            <w:r w:rsidRPr="00F0223A">
              <w:rPr>
                <w:lang w:eastAsia="zh-CN"/>
              </w:rPr>
              <w:t xml:space="preserve"> confirm </w:t>
            </w:r>
            <w:r>
              <w:rPr>
                <w:lang w:eastAsia="zh-CN"/>
              </w:rPr>
              <w:t>RAN2 preference that application</w:t>
            </w:r>
            <w:r w:rsidRPr="00F0223A">
              <w:rPr>
                <w:lang w:eastAsia="zh-CN"/>
              </w:rPr>
              <w:t xml:space="preserve"> layer triggering of buffer level threshold-based </w:t>
            </w:r>
            <w:proofErr w:type="spellStart"/>
            <w:r w:rsidRPr="00F0223A">
              <w:rPr>
                <w:lang w:eastAsia="zh-CN"/>
              </w:rPr>
              <w:t>RVQoE</w:t>
            </w:r>
            <w:proofErr w:type="spellEnd"/>
            <w:r w:rsidRPr="00F0223A">
              <w:rPr>
                <w:lang w:eastAsia="zh-CN"/>
              </w:rPr>
              <w:t xml:space="preserve"> reporting can be supported </w:t>
            </w:r>
            <w:r w:rsidRPr="00E851C8">
              <w:rPr>
                <w:lang w:eastAsia="zh-CN"/>
              </w:rPr>
              <w:t xml:space="preserve">in Rel-18 based on the </w:t>
            </w:r>
            <w:r>
              <w:rPr>
                <w:lang w:eastAsia="zh-CN"/>
              </w:rPr>
              <w:t xml:space="preserve">corresponding </w:t>
            </w:r>
            <w:proofErr w:type="spellStart"/>
            <w:r>
              <w:t>QoE</w:t>
            </w:r>
            <w:proofErr w:type="spellEnd"/>
            <w:r>
              <w:t xml:space="preserve"> configuration received </w:t>
            </w:r>
            <w:r w:rsidRPr="00E851C8">
              <w:t>from the AS</w:t>
            </w:r>
            <w:r>
              <w:t xml:space="preserve"> layer</w:t>
            </w:r>
            <w:r w:rsidRPr="00F0223A">
              <w:rPr>
                <w:lang w:eastAsia="zh-CN"/>
              </w:rPr>
              <w:t>.</w:t>
            </w:r>
          </w:p>
        </w:tc>
      </w:tr>
      <w:bookmarkEnd w:id="2"/>
    </w:tbl>
    <w:p w14:paraId="64258D5C" w14:textId="77777777" w:rsidR="00095394" w:rsidRDefault="00095394" w:rsidP="001276BD"/>
    <w:p w14:paraId="76B648A1" w14:textId="77777777" w:rsidR="004E10CA" w:rsidRDefault="00095394" w:rsidP="001276BD">
      <w:r>
        <w:t xml:space="preserve">Companies in RAN2 and RAN3 are discussing several enhancements with respect to the buffer level </w:t>
      </w:r>
      <w:proofErr w:type="gramStart"/>
      <w:r>
        <w:t>threshold-based</w:t>
      </w:r>
      <w:proofErr w:type="gramEnd"/>
      <w:r>
        <w:t xml:space="preserve"> </w:t>
      </w:r>
      <w:proofErr w:type="spellStart"/>
      <w:r>
        <w:t>RVQoE</w:t>
      </w:r>
      <w:proofErr w:type="spellEnd"/>
      <w:r>
        <w:t xml:space="preserve"> reporting solutions. </w:t>
      </w:r>
      <w:r w:rsidR="004E10CA">
        <w:t xml:space="preserve">In line of the above discussion, the following </w:t>
      </w:r>
      <w:r>
        <w:t>RAN3#1</w:t>
      </w:r>
      <w:r w:rsidR="000965AC">
        <w:t>19</w:t>
      </w:r>
      <w:r>
        <w:t>bis-e</w:t>
      </w:r>
      <w:r w:rsidR="003905F9">
        <w:t xml:space="preserve"> </w:t>
      </w:r>
      <w:r w:rsidR="000965AC">
        <w:t xml:space="preserve">agreements </w:t>
      </w:r>
      <w:r w:rsidR="004E10CA">
        <w:t>were made:</w:t>
      </w:r>
    </w:p>
    <w:p w14:paraId="5132499A" w14:textId="77777777" w:rsidR="00EC008A" w:rsidRPr="00743C1C" w:rsidRDefault="00EC008A" w:rsidP="00743C1C">
      <w:pPr>
        <w:pStyle w:val="ListParagraph"/>
        <w:widowControl w:val="0"/>
        <w:numPr>
          <w:ilvl w:val="0"/>
          <w:numId w:val="24"/>
        </w:numPr>
        <w:rPr>
          <w:rFonts w:cs="Calibri"/>
          <w:i/>
          <w:iCs/>
          <w:color w:val="00B050"/>
          <w:kern w:val="2"/>
          <w:sz w:val="16"/>
          <w:szCs w:val="16"/>
          <w:lang w:val="en-US"/>
        </w:rPr>
      </w:pPr>
      <w:r w:rsidRPr="00743C1C">
        <w:rPr>
          <w:rFonts w:cs="Calibri"/>
          <w:i/>
          <w:iCs/>
          <w:color w:val="00B050"/>
          <w:kern w:val="2"/>
          <w:sz w:val="16"/>
          <w:szCs w:val="16"/>
        </w:rPr>
        <w:t xml:space="preserve">If a UE is configured with periodic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reporting that automatically starts at the beginning of the application session or immediately upon reception of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configuration, it cannot be configured with a threshold-based trigger at the same time.</w:t>
      </w:r>
    </w:p>
    <w:p w14:paraId="113E714A" w14:textId="77777777" w:rsidR="00EC008A" w:rsidRPr="00743C1C" w:rsidRDefault="00EC008A" w:rsidP="00743C1C">
      <w:pPr>
        <w:pStyle w:val="ListParagraph"/>
        <w:widowControl w:val="0"/>
        <w:numPr>
          <w:ilvl w:val="0"/>
          <w:numId w:val="24"/>
        </w:numPr>
        <w:rPr>
          <w:rFonts w:cs="Calibri"/>
          <w:i/>
          <w:iCs/>
          <w:color w:val="00B050"/>
          <w:kern w:val="2"/>
          <w:sz w:val="16"/>
          <w:szCs w:val="16"/>
        </w:rPr>
      </w:pPr>
      <w:r w:rsidRPr="00743C1C">
        <w:rPr>
          <w:rFonts w:cs="Calibri"/>
          <w:i/>
          <w:iCs/>
          <w:color w:val="00B050"/>
          <w:kern w:val="2"/>
          <w:sz w:val="16"/>
          <w:szCs w:val="16"/>
        </w:rPr>
        <w:t>Discuss whether threshold-based buffer level reporting starts: i) when buffer level is greater than a threshold or ii) when buffer level is below a threshold or iii) when buffer level is between two thresholds.</w:t>
      </w:r>
    </w:p>
    <w:p w14:paraId="238CDD48" w14:textId="77777777" w:rsidR="00EC008A" w:rsidRPr="00743C1C" w:rsidRDefault="00EC008A" w:rsidP="00743C1C">
      <w:pPr>
        <w:pStyle w:val="ListParagraph"/>
        <w:widowControl w:val="0"/>
        <w:numPr>
          <w:ilvl w:val="0"/>
          <w:numId w:val="24"/>
        </w:numPr>
        <w:rPr>
          <w:rFonts w:cs="Calibri"/>
          <w:i/>
          <w:iCs/>
          <w:color w:val="00B050"/>
          <w:kern w:val="2"/>
          <w:sz w:val="16"/>
          <w:szCs w:val="16"/>
          <w:lang w:val="en-US"/>
        </w:rPr>
      </w:pPr>
      <w:r w:rsidRPr="00743C1C">
        <w:rPr>
          <w:rFonts w:cs="Calibri"/>
          <w:i/>
          <w:iCs/>
          <w:color w:val="00B050"/>
          <w:kern w:val="2"/>
          <w:sz w:val="16"/>
          <w:szCs w:val="16"/>
        </w:rPr>
        <w:t xml:space="preserve">RAN3 should discuss how the UE should send the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reports after the threshold is met, e.g., the following options:</w:t>
      </w:r>
    </w:p>
    <w:p w14:paraId="6E11CBE0" w14:textId="77777777" w:rsidR="00EC008A" w:rsidRPr="00743C1C" w:rsidRDefault="00EC008A" w:rsidP="00743C1C">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1: Just once (after receiving this </w:t>
      </w:r>
      <w:proofErr w:type="spellStart"/>
      <w:r w:rsidRPr="00743C1C">
        <w:rPr>
          <w:rFonts w:cs="Calibri"/>
          <w:i/>
          <w:iCs/>
          <w:color w:val="00B050"/>
          <w:kern w:val="2"/>
          <w:sz w:val="16"/>
          <w:szCs w:val="16"/>
        </w:rPr>
        <w:t>RVQoE</w:t>
      </w:r>
      <w:proofErr w:type="spellEnd"/>
      <w:r w:rsidRPr="00743C1C">
        <w:rPr>
          <w:rFonts w:cs="Calibri"/>
          <w:i/>
          <w:iCs/>
          <w:color w:val="00B050"/>
          <w:kern w:val="2"/>
          <w:sz w:val="16"/>
          <w:szCs w:val="16"/>
        </w:rPr>
        <w:t xml:space="preserve"> report,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might reconfigure this threshold value to get additional reports)</w:t>
      </w:r>
    </w:p>
    <w:p w14:paraId="3BC73D79" w14:textId="77777777" w:rsidR="00EC008A" w:rsidRPr="00743C1C" w:rsidRDefault="00EC008A" w:rsidP="00743C1C">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2: Periodically based on a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configured reporting periodicity</w:t>
      </w:r>
    </w:p>
    <w:p w14:paraId="658E106A" w14:textId="77777777" w:rsidR="00EC008A" w:rsidRPr="00743C1C" w:rsidRDefault="00EC008A" w:rsidP="00743C1C">
      <w:pPr>
        <w:pStyle w:val="ListParagraph"/>
        <w:widowControl w:val="0"/>
        <w:numPr>
          <w:ilvl w:val="1"/>
          <w:numId w:val="24"/>
        </w:numPr>
        <w:rPr>
          <w:rFonts w:cs="Calibri"/>
          <w:i/>
          <w:iCs/>
          <w:color w:val="00B050"/>
          <w:kern w:val="2"/>
          <w:sz w:val="16"/>
          <w:szCs w:val="16"/>
        </w:rPr>
      </w:pPr>
      <w:r w:rsidRPr="00743C1C">
        <w:rPr>
          <w:rFonts w:cs="Calibri"/>
          <w:i/>
          <w:iCs/>
          <w:color w:val="00B050"/>
          <w:kern w:val="2"/>
          <w:sz w:val="16"/>
          <w:szCs w:val="16"/>
        </w:rPr>
        <w:t xml:space="preserve">Option 3: A certain number of times based on </w:t>
      </w:r>
      <w:proofErr w:type="spellStart"/>
      <w:r w:rsidRPr="00743C1C">
        <w:rPr>
          <w:rFonts w:cs="Calibri"/>
          <w:i/>
          <w:iCs/>
          <w:color w:val="00B050"/>
          <w:kern w:val="2"/>
          <w:sz w:val="16"/>
          <w:szCs w:val="16"/>
        </w:rPr>
        <w:t>gNB</w:t>
      </w:r>
      <w:proofErr w:type="spellEnd"/>
      <w:r w:rsidRPr="00743C1C">
        <w:rPr>
          <w:rFonts w:cs="Calibri"/>
          <w:i/>
          <w:iCs/>
          <w:color w:val="00B050"/>
          <w:kern w:val="2"/>
          <w:sz w:val="16"/>
          <w:szCs w:val="16"/>
        </w:rPr>
        <w:t xml:space="preserve"> configured report amount</w:t>
      </w:r>
    </w:p>
    <w:p w14:paraId="75D78EFB" w14:textId="2095FA5F" w:rsidR="009B76CD" w:rsidRPr="009B76CD" w:rsidRDefault="009B76CD" w:rsidP="00EC008A">
      <w:pPr>
        <w:widowControl w:val="0"/>
        <w:ind w:left="144" w:hanging="144"/>
      </w:pPr>
      <w:r w:rsidRPr="009B76CD">
        <w:t>Whereas the following was left for further discussion:</w:t>
      </w:r>
    </w:p>
    <w:p w14:paraId="37FFF989" w14:textId="10FA2929" w:rsidR="009B76CD" w:rsidRPr="00AA412E" w:rsidRDefault="009B76CD" w:rsidP="00743C1C">
      <w:pPr>
        <w:pStyle w:val="ListParagraph"/>
        <w:widowControl w:val="0"/>
        <w:numPr>
          <w:ilvl w:val="0"/>
          <w:numId w:val="25"/>
        </w:numPr>
        <w:rPr>
          <w:rFonts w:cs="Calibri"/>
          <w:i/>
          <w:kern w:val="2"/>
          <w:sz w:val="16"/>
          <w:szCs w:val="16"/>
          <w:lang w:val="en-US"/>
        </w:rPr>
      </w:pPr>
      <w:r w:rsidRPr="00AA412E">
        <w:rPr>
          <w:rFonts w:cs="Calibri"/>
          <w:i/>
          <w:kern w:val="2"/>
          <w:sz w:val="16"/>
          <w:szCs w:val="16"/>
        </w:rPr>
        <w:t>Further discuss whether to introduce TTT(time to trigger) for threshold-based triggers.</w:t>
      </w:r>
    </w:p>
    <w:p w14:paraId="754215FF" w14:textId="233316C6" w:rsidR="00175A0A" w:rsidRDefault="00E12C3B" w:rsidP="009C475D">
      <w:r>
        <w:t>Given the LS reply from SA4</w:t>
      </w:r>
      <w:r w:rsidR="00133FE4">
        <w:t xml:space="preserve"> [2]</w:t>
      </w:r>
      <w:r>
        <w:t xml:space="preserve">, it is now clear that the application layer will be responsible for buffer level </w:t>
      </w:r>
      <w:proofErr w:type="gramStart"/>
      <w:r>
        <w:t>threshold-based</w:t>
      </w:r>
      <w:proofErr w:type="gramEnd"/>
      <w:r>
        <w:t xml:space="preserve"> </w:t>
      </w:r>
      <w:proofErr w:type="spellStart"/>
      <w:r>
        <w:t>RVQoE</w:t>
      </w:r>
      <w:proofErr w:type="spellEnd"/>
      <w:r>
        <w:t xml:space="preserve"> reporting. In that regard, any discussion </w:t>
      </w:r>
      <w:r w:rsidR="009B76CD">
        <w:t xml:space="preserve">from RAN2 and RAN3 </w:t>
      </w:r>
      <w:r>
        <w:t xml:space="preserve">with respect to triggering of the </w:t>
      </w:r>
      <w:r w:rsidR="00330C90">
        <w:t xml:space="preserve">buffer level </w:t>
      </w:r>
      <w:r>
        <w:t xml:space="preserve">threshold-based </w:t>
      </w:r>
      <w:r w:rsidR="00330C90">
        <w:t xml:space="preserve">reporting such as the time to trigger (TTI) or the start </w:t>
      </w:r>
      <w:r w:rsidR="00EA23D7">
        <w:t xml:space="preserve">time </w:t>
      </w:r>
      <w:r w:rsidR="00330C90">
        <w:t xml:space="preserve">of reporting based on </w:t>
      </w:r>
      <w:r w:rsidR="00095394">
        <w:t xml:space="preserve">buffer level threshold </w:t>
      </w:r>
      <w:r w:rsidR="00EA23D7">
        <w:t>should be initially discussed and agreed in SA4</w:t>
      </w:r>
      <w:r w:rsidR="00D07FBC">
        <w:t xml:space="preserve"> before any further detailed discussion in RAN2</w:t>
      </w:r>
      <w:r w:rsidR="00EA23D7">
        <w:t>.</w:t>
      </w:r>
    </w:p>
    <w:p w14:paraId="10F7C405" w14:textId="29EA6303" w:rsidR="00CD3F84" w:rsidRDefault="00CD3F84" w:rsidP="009C475D">
      <w:r>
        <w:t>Regarding the RAN3 possible options with respect</w:t>
      </w:r>
      <w:r w:rsidR="00D07FBC">
        <w:t xml:space="preserve"> to the way</w:t>
      </w:r>
      <w:r>
        <w:t xml:space="preserve"> of how the UE should send </w:t>
      </w:r>
      <w:proofErr w:type="spellStart"/>
      <w:r>
        <w:t>RVQoE</w:t>
      </w:r>
      <w:proofErr w:type="spellEnd"/>
      <w:r>
        <w:t xml:space="preserve"> reports after the threshold is met, further discussion is needed</w:t>
      </w:r>
      <w:r w:rsidR="004133F8">
        <w:t xml:space="preserve"> from RAN3 before RAN2 makes any decision.</w:t>
      </w:r>
    </w:p>
    <w:p w14:paraId="41185E98" w14:textId="2E0B37B5" w:rsidR="004133F8" w:rsidRPr="00F87CBA" w:rsidRDefault="004133F8" w:rsidP="009C475D">
      <w:pPr>
        <w:rPr>
          <w:b/>
          <w:bCs/>
        </w:rPr>
      </w:pPr>
      <w:r w:rsidRPr="00F87CBA">
        <w:rPr>
          <w:b/>
          <w:bCs/>
        </w:rPr>
        <w:t xml:space="preserve">Proposal 1: Since </w:t>
      </w:r>
      <w:r w:rsidR="00F4659B" w:rsidRPr="00F87CBA">
        <w:rPr>
          <w:b/>
          <w:bCs/>
        </w:rPr>
        <w:t xml:space="preserve">SA4 LS reply confirmed that for buffer level </w:t>
      </w:r>
      <w:proofErr w:type="gramStart"/>
      <w:r w:rsidR="00F4659B" w:rsidRPr="00F87CBA">
        <w:rPr>
          <w:b/>
          <w:bCs/>
        </w:rPr>
        <w:t>threshold-based</w:t>
      </w:r>
      <w:proofErr w:type="gramEnd"/>
      <w:r w:rsidR="00F4659B" w:rsidRPr="00F87CBA">
        <w:rPr>
          <w:b/>
          <w:bCs/>
        </w:rPr>
        <w:t xml:space="preserve"> </w:t>
      </w:r>
      <w:proofErr w:type="spellStart"/>
      <w:r w:rsidR="00F4659B" w:rsidRPr="00F87CBA">
        <w:rPr>
          <w:b/>
          <w:bCs/>
        </w:rPr>
        <w:t>RVQoE</w:t>
      </w:r>
      <w:proofErr w:type="spellEnd"/>
      <w:r w:rsidR="00F4659B" w:rsidRPr="00F87CBA">
        <w:rPr>
          <w:b/>
          <w:bCs/>
        </w:rPr>
        <w:t xml:space="preserve"> reporting the UE APP layer will be responsible, any discussion with respect to </w:t>
      </w:r>
      <w:r w:rsidR="00514F14" w:rsidRPr="00F87CBA">
        <w:rPr>
          <w:b/>
          <w:bCs/>
        </w:rPr>
        <w:t>the buffer level threshold should be initially discussed in SA4.</w:t>
      </w:r>
    </w:p>
    <w:p w14:paraId="5ADAED00" w14:textId="39684046" w:rsidR="00514F14" w:rsidRDefault="00514F14" w:rsidP="009C475D">
      <w:pPr>
        <w:rPr>
          <w:b/>
          <w:bCs/>
        </w:rPr>
      </w:pPr>
      <w:r w:rsidRPr="00F87CBA">
        <w:rPr>
          <w:b/>
          <w:bCs/>
        </w:rPr>
        <w:t xml:space="preserve">Proposal 2: RAN2 to wait </w:t>
      </w:r>
      <w:r w:rsidR="008C6CAF" w:rsidRPr="00F87CBA">
        <w:rPr>
          <w:b/>
          <w:bCs/>
        </w:rPr>
        <w:t xml:space="preserve">RAN3 and SA4 progress before making any decision with respect to how the UE sends the </w:t>
      </w:r>
      <w:proofErr w:type="spellStart"/>
      <w:r w:rsidR="008C6CAF" w:rsidRPr="00F87CBA">
        <w:rPr>
          <w:b/>
          <w:bCs/>
        </w:rPr>
        <w:t>RVQoE</w:t>
      </w:r>
      <w:proofErr w:type="spellEnd"/>
      <w:r w:rsidR="008C6CAF" w:rsidRPr="00F87CBA">
        <w:rPr>
          <w:b/>
          <w:bCs/>
        </w:rPr>
        <w:t xml:space="preserve"> repo</w:t>
      </w:r>
      <w:r w:rsidR="00F87CBA" w:rsidRPr="00F87CBA">
        <w:rPr>
          <w:b/>
          <w:bCs/>
        </w:rPr>
        <w:t>rts after the threshold is met.</w:t>
      </w:r>
    </w:p>
    <w:p w14:paraId="46C603E3" w14:textId="53B11686" w:rsidR="00744E97" w:rsidRDefault="00744E97" w:rsidP="009C475D">
      <w:r>
        <w:t xml:space="preserve">Similar to </w:t>
      </w:r>
      <w:proofErr w:type="gramStart"/>
      <w:r>
        <w:t>threshold-based</w:t>
      </w:r>
      <w:proofErr w:type="gramEnd"/>
      <w:r>
        <w:t xml:space="preserve"> </w:t>
      </w:r>
      <w:proofErr w:type="spellStart"/>
      <w:r>
        <w:t>RVQoE</w:t>
      </w:r>
      <w:proofErr w:type="spellEnd"/>
      <w:r>
        <w:t xml:space="preserve"> </w:t>
      </w:r>
      <w:r w:rsidR="00F52827">
        <w:t>reporting triggers, there has been discussion both in RAN2 and RAN3 regarding the possibility of additional triggers</w:t>
      </w:r>
      <w:r w:rsidR="008879AD">
        <w:t xml:space="preserve"> </w:t>
      </w:r>
      <w:r w:rsidR="00F52827">
        <w:t xml:space="preserve">for </w:t>
      </w:r>
      <w:proofErr w:type="spellStart"/>
      <w:r w:rsidR="00F52827">
        <w:t>RVQoE</w:t>
      </w:r>
      <w:proofErr w:type="spellEnd"/>
      <w:r w:rsidR="00F52827">
        <w:t xml:space="preserve"> reporting</w:t>
      </w:r>
      <w:r w:rsidR="00FA18CA">
        <w:t xml:space="preserve">, </w:t>
      </w:r>
      <w:r w:rsidR="00F52827">
        <w:t>which are based o</w:t>
      </w:r>
      <w:r w:rsidR="008879AD">
        <w:t xml:space="preserve">n events related to mobility and/or radio conditions. From the RAN2’s perspective </w:t>
      </w:r>
      <w:r w:rsidR="007274C4">
        <w:t>it has been note</w:t>
      </w:r>
      <w:r w:rsidR="00FA18CA">
        <w:t>d</w:t>
      </w:r>
      <w:r w:rsidR="007274C4">
        <w:t xml:space="preserve"> that RAN2 does not see a need to introduce such kind of </w:t>
      </w:r>
      <w:proofErr w:type="gramStart"/>
      <w:r w:rsidR="007274C4">
        <w:t>event-based</w:t>
      </w:r>
      <w:proofErr w:type="gramEnd"/>
      <w:r w:rsidR="007274C4">
        <w:t xml:space="preserve"> triggered </w:t>
      </w:r>
      <w:proofErr w:type="spellStart"/>
      <w:r w:rsidR="007274C4">
        <w:t>RVQoE</w:t>
      </w:r>
      <w:proofErr w:type="spellEnd"/>
      <w:r w:rsidR="007274C4">
        <w:t xml:space="preserve"> reporting. In a similar line, RAN3#119bis-e agreed that </w:t>
      </w:r>
      <w:r w:rsidR="00D10190">
        <w:t xml:space="preserve">radio-related event triggers for </w:t>
      </w:r>
      <w:proofErr w:type="spellStart"/>
      <w:r w:rsidR="00D10190">
        <w:t>RVQoE</w:t>
      </w:r>
      <w:proofErr w:type="spellEnd"/>
      <w:r w:rsidR="00D10190">
        <w:t xml:space="preserve"> reporting are not supported in Rel-18</w:t>
      </w:r>
      <w:r w:rsidR="00E274F8">
        <w:t>.</w:t>
      </w:r>
    </w:p>
    <w:p w14:paraId="6673A96D" w14:textId="613E281E" w:rsidR="00136407" w:rsidRPr="00136407" w:rsidRDefault="00E274F8" w:rsidP="009C475D">
      <w:pPr>
        <w:rPr>
          <w:b/>
          <w:bCs/>
        </w:rPr>
      </w:pPr>
      <w:r w:rsidRPr="00136407">
        <w:rPr>
          <w:b/>
          <w:bCs/>
        </w:rPr>
        <w:t xml:space="preserve">Observation 1: </w:t>
      </w:r>
      <w:r w:rsidR="00136407" w:rsidRPr="00136407">
        <w:rPr>
          <w:b/>
          <w:bCs/>
        </w:rPr>
        <w:t xml:space="preserve">Given the </w:t>
      </w:r>
      <w:proofErr w:type="gramStart"/>
      <w:r w:rsidR="00136407" w:rsidRPr="00136407">
        <w:rPr>
          <w:b/>
          <w:bCs/>
        </w:rPr>
        <w:t>above mentioned</w:t>
      </w:r>
      <w:proofErr w:type="gramEnd"/>
      <w:r w:rsidR="00136407" w:rsidRPr="00136407">
        <w:rPr>
          <w:b/>
          <w:bCs/>
        </w:rPr>
        <w:t xml:space="preserve"> details, it seems that b</w:t>
      </w:r>
      <w:r w:rsidRPr="00136407">
        <w:rPr>
          <w:b/>
          <w:bCs/>
        </w:rPr>
        <w:t xml:space="preserve">oth RAN2 and RAN3 </w:t>
      </w:r>
      <w:r w:rsidR="00136407" w:rsidRPr="00136407">
        <w:rPr>
          <w:b/>
          <w:bCs/>
        </w:rPr>
        <w:t xml:space="preserve">agree that there is no need for radio-related event triggers for </w:t>
      </w:r>
      <w:proofErr w:type="spellStart"/>
      <w:r w:rsidR="00136407" w:rsidRPr="00136407">
        <w:rPr>
          <w:b/>
          <w:bCs/>
        </w:rPr>
        <w:t>RVQoE</w:t>
      </w:r>
      <w:proofErr w:type="spellEnd"/>
      <w:r w:rsidR="00136407" w:rsidRPr="00136407">
        <w:rPr>
          <w:b/>
          <w:bCs/>
        </w:rPr>
        <w:t xml:space="preserve"> reporting.</w:t>
      </w:r>
    </w:p>
    <w:p w14:paraId="037D4B39" w14:textId="2895DEDE" w:rsidR="00E274F8" w:rsidRPr="00136407" w:rsidRDefault="00136407" w:rsidP="009C475D">
      <w:pPr>
        <w:rPr>
          <w:b/>
          <w:bCs/>
        </w:rPr>
      </w:pPr>
      <w:r w:rsidRPr="00136407">
        <w:rPr>
          <w:b/>
          <w:bCs/>
        </w:rPr>
        <w:t xml:space="preserve">Proposal 3: RAN2 to confirm and align with RAN3’s agreement of not supporting radio-related event triggers for </w:t>
      </w:r>
      <w:proofErr w:type="spellStart"/>
      <w:r w:rsidRPr="00136407">
        <w:rPr>
          <w:b/>
          <w:bCs/>
        </w:rPr>
        <w:t>RVQoE</w:t>
      </w:r>
      <w:proofErr w:type="spellEnd"/>
      <w:r w:rsidRPr="00136407">
        <w:rPr>
          <w:b/>
          <w:bCs/>
        </w:rPr>
        <w:t xml:space="preserve"> reporting in Rel-18.</w:t>
      </w:r>
      <w:r w:rsidR="00E274F8" w:rsidRPr="00136407">
        <w:rPr>
          <w:b/>
          <w:bCs/>
        </w:rPr>
        <w:t xml:space="preserve"> </w:t>
      </w:r>
    </w:p>
    <w:p w14:paraId="39C3344C" w14:textId="0F07FE09" w:rsidR="00B61EF1" w:rsidRDefault="00B61EF1" w:rsidP="002F2A55">
      <w:pPr>
        <w:pStyle w:val="Heading2"/>
        <w:ind w:left="0" w:firstLine="0"/>
      </w:pPr>
      <w:r>
        <w:rPr>
          <w:lang w:eastAsia="zh-CN"/>
        </w:rPr>
        <w:lastRenderedPageBreak/>
        <w:t>2.</w:t>
      </w:r>
      <w:r w:rsidR="003E5C92">
        <w:rPr>
          <w:lang w:eastAsia="zh-CN"/>
        </w:rPr>
        <w:t>2</w:t>
      </w:r>
      <w:r>
        <w:rPr>
          <w:lang w:eastAsia="zh-CN"/>
        </w:rPr>
        <w:tab/>
      </w:r>
      <w:proofErr w:type="spellStart"/>
      <w:r>
        <w:rPr>
          <w:lang w:eastAsia="zh-CN"/>
        </w:rPr>
        <w:t>QoE</w:t>
      </w:r>
      <w:proofErr w:type="spellEnd"/>
      <w:r>
        <w:rPr>
          <w:lang w:eastAsia="zh-CN"/>
        </w:rPr>
        <w:t xml:space="preserve"> measurement handling at RAN overload</w:t>
      </w:r>
    </w:p>
    <w:p w14:paraId="6874E152" w14:textId="7DE86C44" w:rsidR="002F2A55" w:rsidRDefault="002F2A55" w:rsidP="002F2A55">
      <w:r>
        <w:t>For RAN overload handling, we note there is parallel discussion ongoing in RAN3, with the RAN3#118 agreement to have a discussion on:</w:t>
      </w:r>
    </w:p>
    <w:p w14:paraId="66F4FC6D" w14:textId="77777777" w:rsidR="002F2A55" w:rsidRPr="005A6E22" w:rsidRDefault="002F2A55" w:rsidP="002F2A55">
      <w:pPr>
        <w:pStyle w:val="ListParagraph3"/>
        <w:numPr>
          <w:ilvl w:val="0"/>
          <w:numId w:val="18"/>
        </w:numPr>
        <w:spacing w:before="120" w:beforeAutospacing="0" w:after="0" w:line="252" w:lineRule="auto"/>
        <w:rPr>
          <w:rFonts w:ascii="Calibri" w:hAnsi="Calibri" w:cs="Calibri"/>
          <w:bCs/>
          <w:i/>
          <w:iCs/>
          <w:color w:val="008000"/>
          <w:sz w:val="18"/>
          <w:szCs w:val="20"/>
        </w:rPr>
      </w:pPr>
      <w:r w:rsidRPr="000777E3">
        <w:rPr>
          <w:rFonts w:ascii="Calibri" w:hAnsi="Calibri" w:cs="Calibri"/>
          <w:bCs/>
          <w:i/>
          <w:iCs/>
          <w:color w:val="008000"/>
          <w:sz w:val="18"/>
        </w:rPr>
        <w:t xml:space="preserve">Assistance information for handling of </w:t>
      </w:r>
      <w:proofErr w:type="spellStart"/>
      <w:r w:rsidRPr="000777E3">
        <w:rPr>
          <w:rFonts w:ascii="Calibri" w:hAnsi="Calibri" w:cs="Calibri"/>
          <w:bCs/>
          <w:i/>
          <w:iCs/>
          <w:color w:val="008000"/>
          <w:sz w:val="18"/>
        </w:rPr>
        <w:t>QoE</w:t>
      </w:r>
      <w:proofErr w:type="spellEnd"/>
      <w:r w:rsidRPr="000777E3">
        <w:rPr>
          <w:rFonts w:ascii="Calibri" w:hAnsi="Calibri" w:cs="Calibri"/>
          <w:bCs/>
          <w:i/>
          <w:iCs/>
          <w:color w:val="008000"/>
          <w:sz w:val="18"/>
        </w:rPr>
        <w:t xml:space="preserve"> reporting upon RAN overload.</w:t>
      </w:r>
    </w:p>
    <w:p w14:paraId="6A3C6305" w14:textId="77777777" w:rsidR="005A6E22" w:rsidRDefault="005A6E22" w:rsidP="005A6E22">
      <w:pPr>
        <w:pStyle w:val="ListParagraph3"/>
        <w:spacing w:before="120" w:beforeAutospacing="0" w:after="0" w:line="252" w:lineRule="auto"/>
        <w:ind w:left="0"/>
        <w:rPr>
          <w:rFonts w:ascii="Calibri" w:hAnsi="Calibri" w:cs="Calibri"/>
          <w:bCs/>
          <w:i/>
          <w:iCs/>
          <w:color w:val="008000"/>
          <w:sz w:val="18"/>
        </w:rPr>
      </w:pPr>
    </w:p>
    <w:p w14:paraId="71A76F5C" w14:textId="1D4DE6F4" w:rsidR="005A6E22" w:rsidRPr="00743C1C" w:rsidRDefault="005A6E22" w:rsidP="005A6E22">
      <w:pPr>
        <w:pStyle w:val="ListParagraph3"/>
        <w:spacing w:before="120" w:beforeAutospacing="0" w:after="0" w:line="252" w:lineRule="auto"/>
        <w:ind w:left="0"/>
        <w:rPr>
          <w:sz w:val="20"/>
          <w:szCs w:val="20"/>
          <w:lang w:val="en-GB" w:eastAsia="en-US"/>
        </w:rPr>
      </w:pPr>
      <w:r w:rsidRPr="00743C1C">
        <w:rPr>
          <w:sz w:val="20"/>
          <w:szCs w:val="20"/>
          <w:lang w:val="en-GB" w:eastAsia="en-US"/>
        </w:rPr>
        <w:t>Furthermore, RAN3 had agreed in RAN3#119</w:t>
      </w:r>
      <w:r w:rsidR="00885FB7" w:rsidRPr="00743C1C">
        <w:rPr>
          <w:sz w:val="20"/>
          <w:szCs w:val="20"/>
          <w:lang w:val="en-GB" w:eastAsia="en-US"/>
        </w:rPr>
        <w:t xml:space="preserve"> the following:</w:t>
      </w:r>
    </w:p>
    <w:p w14:paraId="6B9C13D8" w14:textId="77777777" w:rsidR="00885FB7" w:rsidRDefault="00885FB7" w:rsidP="005A6E22">
      <w:pPr>
        <w:pStyle w:val="ListParagraph3"/>
        <w:spacing w:before="120" w:beforeAutospacing="0" w:after="0" w:line="252" w:lineRule="auto"/>
        <w:ind w:left="0"/>
        <w:rPr>
          <w:rFonts w:ascii="Calibri" w:hAnsi="Calibri" w:cs="Calibri"/>
          <w:bCs/>
          <w:i/>
          <w:iCs/>
          <w:color w:val="008000"/>
          <w:sz w:val="18"/>
        </w:rPr>
      </w:pPr>
    </w:p>
    <w:p w14:paraId="14594923" w14:textId="77777777" w:rsidR="00743C1C" w:rsidRDefault="00743C1C" w:rsidP="00743C1C">
      <w:pPr>
        <w:pStyle w:val="ListParagraph"/>
        <w:numPr>
          <w:ilvl w:val="0"/>
          <w:numId w:val="23"/>
        </w:numPr>
        <w:rPr>
          <w:rFonts w:cs="Calibri"/>
          <w:i/>
          <w:iCs/>
          <w:color w:val="008000"/>
          <w:sz w:val="18"/>
          <w:szCs w:val="24"/>
        </w:rPr>
      </w:pPr>
      <w:r w:rsidRPr="00743C1C">
        <w:rPr>
          <w:rFonts w:cs="Calibri"/>
          <w:i/>
          <w:iCs/>
          <w:color w:val="008000"/>
          <w:sz w:val="18"/>
          <w:szCs w:val="24"/>
        </w:rPr>
        <w:t xml:space="preserve">In case assistance information for handling of </w:t>
      </w:r>
      <w:proofErr w:type="spellStart"/>
      <w:r w:rsidRPr="00743C1C">
        <w:rPr>
          <w:rFonts w:cs="Calibri"/>
          <w:i/>
          <w:iCs/>
          <w:color w:val="008000"/>
          <w:sz w:val="18"/>
          <w:szCs w:val="24"/>
        </w:rPr>
        <w:t>QoE</w:t>
      </w:r>
      <w:proofErr w:type="spellEnd"/>
      <w:r w:rsidRPr="00743C1C">
        <w:rPr>
          <w:rFonts w:cs="Calibri"/>
          <w:i/>
          <w:iCs/>
          <w:color w:val="008000"/>
          <w:sz w:val="18"/>
          <w:szCs w:val="24"/>
        </w:rPr>
        <w:t xml:space="preserve"> reporting upon RAN overload is sent to the RAN, it is sent together with </w:t>
      </w:r>
      <w:proofErr w:type="spellStart"/>
      <w:r w:rsidRPr="00743C1C">
        <w:rPr>
          <w:rFonts w:cs="Calibri"/>
          <w:i/>
          <w:iCs/>
          <w:color w:val="008000"/>
          <w:sz w:val="18"/>
          <w:szCs w:val="24"/>
        </w:rPr>
        <w:t>QoE</w:t>
      </w:r>
      <w:proofErr w:type="spellEnd"/>
      <w:r w:rsidRPr="00743C1C">
        <w:rPr>
          <w:rFonts w:cs="Calibri"/>
          <w:i/>
          <w:iCs/>
          <w:color w:val="008000"/>
          <w:sz w:val="18"/>
          <w:szCs w:val="24"/>
        </w:rPr>
        <w:t xml:space="preserve"> measurement configuration. RAN3 to further discuss what the assistance information is. From RAN3 perspective, there is no need to send assistance information to UE. </w:t>
      </w:r>
    </w:p>
    <w:p w14:paraId="6A315F1F" w14:textId="0C10F3EE" w:rsidR="002F5284" w:rsidRPr="006E0647" w:rsidRDefault="002F5284" w:rsidP="002F5284">
      <w:r w:rsidRPr="006E0647">
        <w:t>In that regard RAN3 provided an LS to RAN2 with respect</w:t>
      </w:r>
      <w:r w:rsidR="006E0647" w:rsidRPr="006E0647">
        <w:t xml:space="preserve"> to assistance information for handling of </w:t>
      </w:r>
      <w:proofErr w:type="spellStart"/>
      <w:r w:rsidR="006E0647" w:rsidRPr="006E0647">
        <w:t>QoE</w:t>
      </w:r>
      <w:proofErr w:type="spellEnd"/>
      <w:r w:rsidR="006E0647" w:rsidRPr="006E0647">
        <w:t xml:space="preserve"> reporting upon RAN overload in [3].</w:t>
      </w:r>
      <w:r w:rsidR="00DC56EB">
        <w:t xml:space="preserve"> In their LS to RAN2, RAN3 state</w:t>
      </w:r>
      <w:r w:rsidR="00C25B40">
        <w:t>d</w:t>
      </w:r>
      <w:r w:rsidR="00DC56EB">
        <w:t xml:space="preserve"> </w:t>
      </w:r>
      <w:r w:rsidR="005D2195">
        <w:t xml:space="preserve">that in case assistance information for handling </w:t>
      </w:r>
      <w:proofErr w:type="spellStart"/>
      <w:r w:rsidR="005D2195">
        <w:t>QoE</w:t>
      </w:r>
      <w:proofErr w:type="spellEnd"/>
      <w:r w:rsidR="005D2195">
        <w:t xml:space="preserve"> reporting during RAN overload is sent to the RAN, is sent together with the </w:t>
      </w:r>
      <w:proofErr w:type="spellStart"/>
      <w:r w:rsidR="005D2195">
        <w:t>QoE</w:t>
      </w:r>
      <w:proofErr w:type="spellEnd"/>
      <w:r w:rsidR="005D2195">
        <w:t xml:space="preserve"> measurement configuration</w:t>
      </w:r>
      <w:r w:rsidR="00A469D5">
        <w:t>, however RAN3 does not see a need to send the assistance information to the UE.</w:t>
      </w:r>
    </w:p>
    <w:p w14:paraId="65233FF3" w14:textId="19FF19CA" w:rsidR="00743C1C" w:rsidRDefault="00B769AA" w:rsidP="005A6E22">
      <w:pPr>
        <w:pStyle w:val="ListParagraph3"/>
        <w:spacing w:before="120" w:beforeAutospacing="0" w:after="0" w:line="252" w:lineRule="auto"/>
        <w:ind w:left="0"/>
        <w:rPr>
          <w:sz w:val="20"/>
          <w:szCs w:val="20"/>
          <w:lang w:val="en-GB" w:eastAsia="en-US"/>
        </w:rPr>
      </w:pPr>
      <w:r>
        <w:rPr>
          <w:sz w:val="20"/>
          <w:szCs w:val="20"/>
          <w:lang w:val="en-GB" w:eastAsia="en-US"/>
        </w:rPr>
        <w:t>Additionally,</w:t>
      </w:r>
      <w:r w:rsidR="003219F0" w:rsidRPr="002F5284">
        <w:rPr>
          <w:sz w:val="20"/>
          <w:szCs w:val="20"/>
          <w:lang w:val="en-GB" w:eastAsia="en-US"/>
        </w:rPr>
        <w:t xml:space="preserve"> in RAN3#119bis-e </w:t>
      </w:r>
      <w:r w:rsidR="002933A8" w:rsidRPr="002F5284">
        <w:rPr>
          <w:sz w:val="20"/>
          <w:szCs w:val="20"/>
          <w:lang w:val="en-GB" w:eastAsia="en-US"/>
        </w:rPr>
        <w:t xml:space="preserve">it was agreed that an LS is sent to SA5 to ask about the feasibility of introducing assistance information for handling of </w:t>
      </w:r>
      <w:proofErr w:type="spellStart"/>
      <w:r w:rsidR="002933A8" w:rsidRPr="002F5284">
        <w:rPr>
          <w:sz w:val="20"/>
          <w:szCs w:val="20"/>
          <w:lang w:val="en-GB" w:eastAsia="en-US"/>
        </w:rPr>
        <w:t>QoE</w:t>
      </w:r>
      <w:proofErr w:type="spellEnd"/>
      <w:r w:rsidR="002933A8" w:rsidRPr="002F5284">
        <w:rPr>
          <w:sz w:val="20"/>
          <w:szCs w:val="20"/>
          <w:lang w:val="en-GB" w:eastAsia="en-US"/>
        </w:rPr>
        <w:t xml:space="preserve"> reporting during RAN overload</w:t>
      </w:r>
      <w:r w:rsidR="00DC56EB">
        <w:rPr>
          <w:sz w:val="20"/>
          <w:szCs w:val="20"/>
          <w:lang w:val="en-GB" w:eastAsia="en-US"/>
        </w:rPr>
        <w:t xml:space="preserve"> in [4]</w:t>
      </w:r>
      <w:r w:rsidR="002F5284" w:rsidRPr="002F5284">
        <w:rPr>
          <w:sz w:val="20"/>
          <w:szCs w:val="20"/>
          <w:lang w:val="en-GB" w:eastAsia="en-US"/>
        </w:rPr>
        <w:t>.</w:t>
      </w:r>
      <w:r w:rsidR="000A5F61">
        <w:rPr>
          <w:sz w:val="20"/>
          <w:szCs w:val="20"/>
          <w:lang w:val="en-GB" w:eastAsia="en-US"/>
        </w:rPr>
        <w:t xml:space="preserve"> In the LS to SA5, RAN3 asks the following questions:</w:t>
      </w:r>
    </w:p>
    <w:p w14:paraId="5AF0FDA1" w14:textId="77777777" w:rsidR="000A5F61" w:rsidRDefault="000A5F61" w:rsidP="005A6E22">
      <w:pPr>
        <w:pStyle w:val="ListParagraph3"/>
        <w:spacing w:before="120" w:beforeAutospacing="0" w:after="0" w:line="252" w:lineRule="auto"/>
        <w:ind w:left="0"/>
        <w:rPr>
          <w:sz w:val="20"/>
          <w:szCs w:val="20"/>
          <w:lang w:val="en-GB" w:eastAsia="en-US"/>
        </w:rPr>
      </w:pPr>
    </w:p>
    <w:tbl>
      <w:tblPr>
        <w:tblStyle w:val="TableGrid"/>
        <w:tblW w:w="0" w:type="auto"/>
        <w:tblLook w:val="04A0" w:firstRow="1" w:lastRow="0" w:firstColumn="1" w:lastColumn="0" w:noHBand="0" w:noVBand="1"/>
      </w:tblPr>
      <w:tblGrid>
        <w:gridCol w:w="9631"/>
      </w:tblGrid>
      <w:tr w:rsidR="000A5F61" w14:paraId="782C5AD2" w14:textId="77777777" w:rsidTr="00287AFB">
        <w:tc>
          <w:tcPr>
            <w:tcW w:w="9631" w:type="dxa"/>
          </w:tcPr>
          <w:p w14:paraId="7AAD3E47" w14:textId="77777777" w:rsidR="007A42FC" w:rsidRPr="007A42FC" w:rsidRDefault="007A42FC" w:rsidP="007A42FC">
            <w:pPr>
              <w:rPr>
                <w:b/>
                <w:bCs/>
              </w:rPr>
            </w:pPr>
            <w:r w:rsidRPr="007A42FC">
              <w:rPr>
                <w:b/>
                <w:bCs/>
              </w:rPr>
              <w:t xml:space="preserve">Q1: Can there be multiple types of consumers for receiving the </w:t>
            </w:r>
            <w:proofErr w:type="spellStart"/>
            <w:r w:rsidRPr="007A42FC">
              <w:rPr>
                <w:b/>
                <w:bCs/>
              </w:rPr>
              <w:t>QoE</w:t>
            </w:r>
            <w:proofErr w:type="spellEnd"/>
            <w:r w:rsidRPr="007A42FC">
              <w:rPr>
                <w:b/>
                <w:bCs/>
              </w:rPr>
              <w:t xml:space="preserve"> reports (pursuing the role of the MCE)? If yes, what are those potential consumers as supported by the current specifications?</w:t>
            </w:r>
          </w:p>
          <w:p w14:paraId="633B1683" w14:textId="77777777" w:rsidR="007A42FC" w:rsidRPr="007A42FC" w:rsidRDefault="007A42FC" w:rsidP="007A42FC">
            <w:pPr>
              <w:rPr>
                <w:b/>
                <w:bCs/>
              </w:rPr>
            </w:pPr>
            <w:r w:rsidRPr="007A42FC">
              <w:rPr>
                <w:b/>
                <w:bCs/>
              </w:rPr>
              <w:t xml:space="preserve">Q2: If the answer to the first part of  Q1 is “yes”, and if different consumers can have different priorities in receiving the </w:t>
            </w:r>
            <w:proofErr w:type="spellStart"/>
            <w:r w:rsidRPr="007A42FC">
              <w:rPr>
                <w:b/>
                <w:bCs/>
              </w:rPr>
              <w:t>QoE</w:t>
            </w:r>
            <w:proofErr w:type="spellEnd"/>
            <w:r w:rsidRPr="007A42FC">
              <w:rPr>
                <w:b/>
                <w:bCs/>
              </w:rPr>
              <w:t xml:space="preserv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6CDB8F01" w14:textId="77777777" w:rsidR="007A42FC" w:rsidRPr="007A42FC" w:rsidRDefault="007A42FC" w:rsidP="007A42FC">
            <w:pPr>
              <w:rPr>
                <w:b/>
                <w:bCs/>
              </w:rPr>
            </w:pPr>
            <w:r w:rsidRPr="007A42FC">
              <w:rPr>
                <w:b/>
                <w:bCs/>
              </w:rPr>
              <w:t xml:space="preserve">Q3: Is there any other issue(s) related to sending such an explicit priority per </w:t>
            </w:r>
            <w:proofErr w:type="spellStart"/>
            <w:r w:rsidRPr="007A42FC">
              <w:rPr>
                <w:b/>
                <w:bCs/>
              </w:rPr>
              <w:t>QoE</w:t>
            </w:r>
            <w:proofErr w:type="spellEnd"/>
            <w:r w:rsidRPr="007A42FC">
              <w:rPr>
                <w:b/>
                <w:bCs/>
              </w:rPr>
              <w:t xml:space="preserve"> configuration as assistance information to the NG-RAN node?</w:t>
            </w:r>
          </w:p>
          <w:p w14:paraId="7DBDDF4C" w14:textId="20F36A1D" w:rsidR="000A5F61" w:rsidRPr="007A42FC" w:rsidRDefault="007A42FC" w:rsidP="007A42FC">
            <w:pPr>
              <w:pStyle w:val="Header"/>
              <w:spacing w:after="120"/>
              <w:rPr>
                <w:rFonts w:cs="Arial"/>
                <w:b w:val="0"/>
                <w:bCs/>
                <w:lang w:val="en-US"/>
              </w:rPr>
            </w:pPr>
            <w:r w:rsidRPr="007A42FC">
              <w:rPr>
                <w:rFonts w:ascii="Times New Roman" w:hAnsi="Times New Roman"/>
                <w:bCs/>
                <w:noProof w:val="0"/>
                <w:sz w:val="20"/>
                <w:lang w:eastAsia="en-US"/>
              </w:rPr>
              <w:t xml:space="preserve">Q4: Can the OAM indicate the “type of consumer” (as in Q1) or “characteristics of reporting” (e.g., the loop cycle, reporting periodicity, expected number of reports or amount of data to be reported etc.) as assistance to the NG-RAN node in the </w:t>
            </w:r>
            <w:proofErr w:type="spellStart"/>
            <w:r w:rsidRPr="007A42FC">
              <w:rPr>
                <w:rFonts w:ascii="Times New Roman" w:hAnsi="Times New Roman"/>
                <w:bCs/>
                <w:noProof w:val="0"/>
                <w:sz w:val="20"/>
                <w:lang w:eastAsia="en-US"/>
              </w:rPr>
              <w:t>QoE</w:t>
            </w:r>
            <w:proofErr w:type="spellEnd"/>
            <w:r w:rsidRPr="007A42FC">
              <w:rPr>
                <w:rFonts w:ascii="Times New Roman" w:hAnsi="Times New Roman"/>
                <w:bCs/>
                <w:noProof w:val="0"/>
                <w:sz w:val="20"/>
                <w:lang w:eastAsia="en-US"/>
              </w:rPr>
              <w:t xml:space="preserve"> configuration?</w:t>
            </w:r>
            <w:r>
              <w:rPr>
                <w:rFonts w:cs="Arial"/>
                <w:bCs/>
                <w:lang w:val="en-US"/>
              </w:rPr>
              <w:t xml:space="preserve"> </w:t>
            </w:r>
          </w:p>
        </w:tc>
      </w:tr>
    </w:tbl>
    <w:p w14:paraId="095EE24C" w14:textId="77777777" w:rsidR="000A5F61" w:rsidRPr="002F5284" w:rsidRDefault="000A5F61" w:rsidP="005A6E22">
      <w:pPr>
        <w:pStyle w:val="ListParagraph3"/>
        <w:spacing w:before="120" w:beforeAutospacing="0" w:after="0" w:line="252" w:lineRule="auto"/>
        <w:ind w:left="0"/>
        <w:rPr>
          <w:sz w:val="20"/>
          <w:szCs w:val="20"/>
          <w:lang w:val="en-GB" w:eastAsia="en-US"/>
        </w:rPr>
      </w:pPr>
    </w:p>
    <w:p w14:paraId="01B96C7A" w14:textId="77777777" w:rsidR="0097453B" w:rsidRDefault="00615072" w:rsidP="002F2A55">
      <w:pPr>
        <w:jc w:val="both"/>
      </w:pPr>
      <w:r>
        <w:t xml:space="preserve">Given the above </w:t>
      </w:r>
      <w:r w:rsidR="00347F44">
        <w:t>details</w:t>
      </w:r>
      <w:r>
        <w:t xml:space="preserve">, before RAN2 makes any progress with respect to </w:t>
      </w:r>
      <w:r w:rsidR="00EE0942">
        <w:t xml:space="preserve">assistance information handling of </w:t>
      </w:r>
      <w:proofErr w:type="spellStart"/>
      <w:r w:rsidR="00EE0942">
        <w:t>QoE</w:t>
      </w:r>
      <w:proofErr w:type="spellEnd"/>
      <w:r w:rsidR="00EE0942">
        <w:t xml:space="preserve"> reporting utilization in RAN node during overload and further transmission </w:t>
      </w:r>
      <w:r w:rsidR="000E2D95">
        <w:t>of the assistance information towards the UE a reply from SA5 is needed.</w:t>
      </w:r>
    </w:p>
    <w:p w14:paraId="2AE9043B" w14:textId="243680DD" w:rsidR="002F2A55" w:rsidRDefault="00FB10E6" w:rsidP="002F2A55">
      <w:pPr>
        <w:jc w:val="both"/>
      </w:pPr>
      <w:r>
        <w:t>H</w:t>
      </w:r>
      <w:r w:rsidR="0097453B">
        <w:t>owever</w:t>
      </w:r>
      <w:r>
        <w:t xml:space="preserve">, from the current discussion and agreements in RAN3 and the questions addressed to SA5, it seems that </w:t>
      </w:r>
      <w:proofErr w:type="gramStart"/>
      <w:r>
        <w:t>some kind of priority</w:t>
      </w:r>
      <w:proofErr w:type="gramEnd"/>
      <w:r>
        <w:t xml:space="preserve"> and differentiation is needed for different </w:t>
      </w:r>
      <w:proofErr w:type="spellStart"/>
      <w:r>
        <w:t>QoE</w:t>
      </w:r>
      <w:proofErr w:type="spellEnd"/>
      <w:r>
        <w:t xml:space="preserve"> </w:t>
      </w:r>
      <w:r w:rsidR="00DE0D0D">
        <w:t xml:space="preserve">measurement configurations. Whether these priorities are sent by OAM or any other </w:t>
      </w:r>
      <w:proofErr w:type="spellStart"/>
      <w:r w:rsidR="00DE0D0D">
        <w:t>QoE</w:t>
      </w:r>
      <w:proofErr w:type="spellEnd"/>
      <w:r w:rsidR="00DE0D0D">
        <w:t xml:space="preserve"> r</w:t>
      </w:r>
      <w:r w:rsidR="00CA3C12">
        <w:t xml:space="preserve">eport consumer is still to be decided. Yet in the following we list some important details that clarify why such assistance information is necessary for both the RAN node </w:t>
      </w:r>
      <w:r w:rsidR="00467209">
        <w:t xml:space="preserve">and </w:t>
      </w:r>
      <w:r w:rsidR="00CA3C12">
        <w:t xml:space="preserve">UE </w:t>
      </w:r>
      <w:proofErr w:type="gramStart"/>
      <w:r w:rsidR="00CA3C12">
        <w:t>in order to</w:t>
      </w:r>
      <w:proofErr w:type="gramEnd"/>
      <w:r w:rsidR="00CA3C12">
        <w:t xml:space="preserve"> overcome RAN overload scenarios.</w:t>
      </w:r>
      <w:r w:rsidR="00C77151">
        <w:t xml:space="preserve"> </w:t>
      </w:r>
    </w:p>
    <w:p w14:paraId="79FBF8D9" w14:textId="23B82AD1" w:rsidR="002F2A55" w:rsidRPr="002A4426" w:rsidRDefault="00CA3C12" w:rsidP="002F2A55">
      <w:pPr>
        <w:jc w:val="both"/>
      </w:pPr>
      <w:r>
        <w:t>In</w:t>
      </w:r>
      <w:r w:rsidR="002F2A55">
        <w:t xml:space="preserve"> Rel-17 </w:t>
      </w:r>
      <w:proofErr w:type="spellStart"/>
      <w:r w:rsidR="002F2A55">
        <w:t>QoE</w:t>
      </w:r>
      <w:proofErr w:type="spellEnd"/>
      <w:r w:rsidR="002F2A55">
        <w:t xml:space="preserve"> framework, </w:t>
      </w:r>
      <w:r w:rsidR="002F2A55" w:rsidRPr="002A4426">
        <w:t xml:space="preserve">UE can be configured to multiple simultaneous </w:t>
      </w:r>
      <w:proofErr w:type="spellStart"/>
      <w:r w:rsidR="002F2A55" w:rsidRPr="002A4426">
        <w:t>QoE</w:t>
      </w:r>
      <w:proofErr w:type="spellEnd"/>
      <w:r w:rsidR="002F2A55" w:rsidRPr="002A4426">
        <w:t xml:space="preserve"> measurements and to </w:t>
      </w:r>
      <w:r w:rsidR="00E0346E">
        <w:t>perform</w:t>
      </w:r>
      <w:r w:rsidR="00E0346E" w:rsidRPr="002A4426">
        <w:t xml:space="preserve"> </w:t>
      </w:r>
      <w:r w:rsidR="002F2A55" w:rsidRPr="002A4426">
        <w:t xml:space="preserve">multiple </w:t>
      </w:r>
      <w:proofErr w:type="spellStart"/>
      <w:r w:rsidR="002F2A55">
        <w:t>QoE</w:t>
      </w:r>
      <w:proofErr w:type="spellEnd"/>
      <w:r w:rsidR="002F2A55">
        <w:t xml:space="preserve"> sessions </w:t>
      </w:r>
      <w:r w:rsidR="002F2A55" w:rsidRPr="002A4426">
        <w:t>reporting</w:t>
      </w:r>
      <w:r w:rsidR="002F2A55">
        <w:t>. Such approach</w:t>
      </w:r>
      <w:r w:rsidR="002F2A55" w:rsidRPr="002A4426">
        <w:t xml:space="preserve"> means that multiple </w:t>
      </w:r>
      <w:proofErr w:type="spellStart"/>
      <w:r w:rsidR="002F2A55" w:rsidRPr="002A4426">
        <w:t>QoE</w:t>
      </w:r>
      <w:proofErr w:type="spellEnd"/>
      <w:r w:rsidR="002F2A55" w:rsidRPr="002A4426">
        <w:t xml:space="preserve"> measurements </w:t>
      </w:r>
      <w:r w:rsidR="002F2A55">
        <w:t xml:space="preserve">(for different services) </w:t>
      </w:r>
      <w:r w:rsidR="002F2A55" w:rsidRPr="002A4426">
        <w:t>will be</w:t>
      </w:r>
      <w:r w:rsidR="002F2A55">
        <w:t xml:space="preserve"> </w:t>
      </w:r>
      <w:r w:rsidR="002F2A55" w:rsidRPr="002A4426">
        <w:t>configured in one cell.</w:t>
      </w:r>
      <w:r w:rsidR="002F2A55">
        <w:t xml:space="preserve"> I</w:t>
      </w:r>
      <w:r w:rsidR="002F2A55" w:rsidRPr="002A4426">
        <w:t xml:space="preserve">t </w:t>
      </w:r>
      <w:r w:rsidR="002F2A55">
        <w:t>may be not desirable</w:t>
      </w:r>
      <w:r w:rsidR="002F2A55" w:rsidRPr="002A4426">
        <w:t xml:space="preserve"> to stop/pause all configured </w:t>
      </w:r>
      <w:proofErr w:type="spellStart"/>
      <w:r w:rsidR="002F2A55" w:rsidRPr="002A4426">
        <w:t>QoE</w:t>
      </w:r>
      <w:proofErr w:type="spellEnd"/>
      <w:r w:rsidR="002F2A55" w:rsidRPr="002A4426">
        <w:t xml:space="preserve"> measurement and reporting simultaneously to relief overload situation</w:t>
      </w:r>
      <w:r w:rsidR="002F2A55">
        <w:t xml:space="preserve">. </w:t>
      </w:r>
      <w:r w:rsidR="002F2A55" w:rsidRPr="002A4426">
        <w:t xml:space="preserve">Operator may expect to maintain some configured </w:t>
      </w:r>
      <w:proofErr w:type="spellStart"/>
      <w:r w:rsidR="002F2A55" w:rsidRPr="002A4426">
        <w:t>QoE</w:t>
      </w:r>
      <w:proofErr w:type="spellEnd"/>
      <w:r w:rsidR="002F2A55" w:rsidRPr="002A4426">
        <w:t xml:space="preserve"> measurement reporting in such as middle-level overload situation a</w:t>
      </w:r>
      <w:r w:rsidR="002F2A55">
        <w:t xml:space="preserve">nd consider some of the </w:t>
      </w:r>
      <w:proofErr w:type="spellStart"/>
      <w:r w:rsidR="002F2A55" w:rsidRPr="002A4426">
        <w:t>QoE</w:t>
      </w:r>
      <w:proofErr w:type="spellEnd"/>
      <w:r w:rsidR="002F2A55" w:rsidRPr="002A4426">
        <w:t xml:space="preserve"> measurements</w:t>
      </w:r>
      <w:r w:rsidR="002F2A55">
        <w:t xml:space="preserve"> more</w:t>
      </w:r>
      <w:r w:rsidR="002F2A55" w:rsidRPr="002A4426">
        <w:t xml:space="preserve"> important than others.</w:t>
      </w:r>
    </w:p>
    <w:p w14:paraId="52869EFB" w14:textId="77777777" w:rsidR="002F2A55" w:rsidRDefault="002F2A55" w:rsidP="002F2A55">
      <w:pPr>
        <w:jc w:val="both"/>
      </w:pPr>
      <w:r>
        <w:t xml:space="preserve">In this context, we note that it is important to understand the desirable network capabilities. I.e., whether </w:t>
      </w:r>
      <w:r w:rsidRPr="00624C5C">
        <w:t xml:space="preserve">RAN node </w:t>
      </w:r>
      <w:r>
        <w:t xml:space="preserve">in the overload situation </w:t>
      </w:r>
      <w:r w:rsidRPr="00624C5C">
        <w:t>should</w:t>
      </w:r>
      <w:r>
        <w:t>:</w:t>
      </w:r>
    </w:p>
    <w:p w14:paraId="118DF0A8" w14:textId="77777777" w:rsidR="002F2A55" w:rsidRPr="00F413A9"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have a capability to control the configured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 reporting stop/pause in one cell one by one, </w:t>
      </w:r>
    </w:p>
    <w:p w14:paraId="0D561EF9" w14:textId="77777777" w:rsidR="002F2A55" w:rsidRPr="00F413A9"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t xml:space="preserve">know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measurements (services) importance (e.g.</w:t>
      </w:r>
      <w:r>
        <w:rPr>
          <w:rFonts w:ascii="Times New Roman" w:hAnsi="Times New Roman"/>
          <w:sz w:val="20"/>
          <w:szCs w:val="20"/>
        </w:rPr>
        <w:t>,</w:t>
      </w:r>
      <w:r w:rsidRPr="00F413A9">
        <w:rPr>
          <w:rFonts w:ascii="Times New Roman" w:hAnsi="Times New Roman"/>
          <w:sz w:val="20"/>
          <w:szCs w:val="20"/>
        </w:rPr>
        <w:t xml:space="preserve"> to release/pause the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reporting with low priority first)</w:t>
      </w:r>
    </w:p>
    <w:p w14:paraId="3BEEE3F0" w14:textId="1B95803B" w:rsidR="002F2A55" w:rsidRDefault="002F2A55" w:rsidP="002F2A55">
      <w:pPr>
        <w:pStyle w:val="ListParagraph"/>
        <w:numPr>
          <w:ilvl w:val="0"/>
          <w:numId w:val="8"/>
        </w:numPr>
        <w:jc w:val="both"/>
        <w:rPr>
          <w:rFonts w:ascii="Times New Roman" w:hAnsi="Times New Roman"/>
          <w:sz w:val="20"/>
          <w:szCs w:val="20"/>
        </w:rPr>
      </w:pPr>
      <w:r w:rsidRPr="00F413A9">
        <w:rPr>
          <w:rFonts w:ascii="Times New Roman" w:hAnsi="Times New Roman"/>
          <w:sz w:val="20"/>
          <w:szCs w:val="20"/>
        </w:rPr>
        <w:lastRenderedPageBreak/>
        <w:t xml:space="preserve">have a capability to resume configured </w:t>
      </w:r>
      <w:proofErr w:type="spellStart"/>
      <w:r w:rsidRPr="00F413A9">
        <w:rPr>
          <w:rFonts w:ascii="Times New Roman" w:hAnsi="Times New Roman"/>
          <w:sz w:val="20"/>
          <w:szCs w:val="20"/>
        </w:rPr>
        <w:t>QoE</w:t>
      </w:r>
      <w:proofErr w:type="spellEnd"/>
      <w:r w:rsidRPr="00F413A9">
        <w:rPr>
          <w:rFonts w:ascii="Times New Roman" w:hAnsi="Times New Roman"/>
          <w:sz w:val="20"/>
          <w:szCs w:val="20"/>
        </w:rPr>
        <w:t xml:space="preserve"> measurement reporting according to importance when the overload situation is </w:t>
      </w:r>
      <w:r w:rsidR="009541E7" w:rsidRPr="00F413A9">
        <w:rPr>
          <w:rFonts w:ascii="Times New Roman" w:hAnsi="Times New Roman"/>
          <w:sz w:val="20"/>
          <w:szCs w:val="20"/>
        </w:rPr>
        <w:t>recovered</w:t>
      </w:r>
      <w:r w:rsidR="009541E7">
        <w:rPr>
          <w:rFonts w:ascii="Times New Roman" w:hAnsi="Times New Roman"/>
          <w:sz w:val="20"/>
          <w:szCs w:val="20"/>
        </w:rPr>
        <w:t>.</w:t>
      </w:r>
    </w:p>
    <w:p w14:paraId="56AB51D7" w14:textId="77777777" w:rsidR="002F2A55" w:rsidRPr="00F413A9" w:rsidRDefault="002F2A55" w:rsidP="002F2A55">
      <w:pPr>
        <w:pStyle w:val="ListParagraph"/>
        <w:numPr>
          <w:ilvl w:val="0"/>
          <w:numId w:val="8"/>
        </w:numPr>
        <w:jc w:val="both"/>
        <w:rPr>
          <w:rFonts w:ascii="Times New Roman" w:hAnsi="Times New Roman"/>
          <w:sz w:val="20"/>
          <w:szCs w:val="20"/>
        </w:rPr>
      </w:pPr>
      <w:r w:rsidRPr="00CE642C">
        <w:rPr>
          <w:rFonts w:ascii="Times New Roman" w:hAnsi="Times New Roman"/>
          <w:sz w:val="20"/>
          <w:szCs w:val="20"/>
        </w:rPr>
        <w:t xml:space="preserve">even have a capability to apply a longer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period in the UE AS layer for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with high priority in case all </w:t>
      </w:r>
      <w:proofErr w:type="spellStart"/>
      <w:r w:rsidRPr="00CE642C">
        <w:rPr>
          <w:rFonts w:ascii="Times New Roman" w:hAnsi="Times New Roman"/>
          <w:sz w:val="20"/>
          <w:szCs w:val="20"/>
        </w:rPr>
        <w:t>QoE</w:t>
      </w:r>
      <w:proofErr w:type="spellEnd"/>
      <w:r w:rsidRPr="00CE642C">
        <w:rPr>
          <w:rFonts w:ascii="Times New Roman" w:hAnsi="Times New Roman"/>
          <w:sz w:val="20"/>
          <w:szCs w:val="20"/>
        </w:rPr>
        <w:t xml:space="preserve"> reporting with low priority have been paused.</w:t>
      </w:r>
    </w:p>
    <w:p w14:paraId="056F9547" w14:textId="77777777" w:rsidR="002F2A55" w:rsidRDefault="002F2A55" w:rsidP="002F2A55">
      <w:pPr>
        <w:pStyle w:val="00BodyText"/>
        <w:spacing w:after="0"/>
        <w:rPr>
          <w:rFonts w:ascii="Times New Roman" w:hAnsi="Times New Roman"/>
          <w:sz w:val="20"/>
          <w:lang w:val="en-GB"/>
        </w:rPr>
      </w:pPr>
      <w:r w:rsidRPr="00F107C5">
        <w:rPr>
          <w:rFonts w:ascii="Times New Roman" w:hAnsi="Times New Roman"/>
          <w:sz w:val="20"/>
          <w:lang w:val="en-GB"/>
        </w:rPr>
        <w:t xml:space="preserve">Any further maintenance of the RAN overload </w:t>
      </w:r>
      <w:r>
        <w:rPr>
          <w:rFonts w:ascii="Times New Roman" w:hAnsi="Times New Roman"/>
          <w:sz w:val="20"/>
          <w:lang w:val="en-GB"/>
        </w:rPr>
        <w:t xml:space="preserve">situation </w:t>
      </w:r>
      <w:r w:rsidRPr="00F107C5">
        <w:rPr>
          <w:rFonts w:ascii="Times New Roman" w:hAnsi="Times New Roman"/>
          <w:sz w:val="20"/>
          <w:lang w:val="en-GB"/>
        </w:rPr>
        <w:t xml:space="preserve">within one cell, would require a determination on which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configuration/reporting has greater importance or how much it can relief the overload situation. </w:t>
      </w:r>
      <w:r>
        <w:rPr>
          <w:rFonts w:ascii="Times New Roman" w:hAnsi="Times New Roman"/>
          <w:sz w:val="20"/>
          <w:lang w:val="en-GB"/>
        </w:rPr>
        <w:t>The r</w:t>
      </w:r>
      <w:r w:rsidRPr="00F107C5">
        <w:rPr>
          <w:rFonts w:ascii="Times New Roman" w:hAnsi="Times New Roman"/>
          <w:sz w:val="20"/>
          <w:lang w:val="en-GB"/>
        </w:rPr>
        <w:t xml:space="preserve">espective priorities of a </w:t>
      </w:r>
      <w:proofErr w:type="spellStart"/>
      <w:r w:rsidRPr="00F107C5">
        <w:rPr>
          <w:rFonts w:ascii="Times New Roman" w:hAnsi="Times New Roman"/>
          <w:sz w:val="20"/>
          <w:lang w:val="en-GB"/>
        </w:rPr>
        <w:t>QoE</w:t>
      </w:r>
      <w:proofErr w:type="spellEnd"/>
      <w:r w:rsidRPr="00F107C5">
        <w:rPr>
          <w:rFonts w:ascii="Times New Roman" w:hAnsi="Times New Roman"/>
          <w:sz w:val="20"/>
          <w:lang w:val="en-GB"/>
        </w:rPr>
        <w:t xml:space="preserve"> measurement are </w:t>
      </w:r>
      <w:r>
        <w:rPr>
          <w:rFonts w:ascii="Times New Roman" w:hAnsi="Times New Roman"/>
          <w:sz w:val="20"/>
          <w:lang w:val="en-GB"/>
        </w:rPr>
        <w:t xml:space="preserve">neither received from OAM, </w:t>
      </w:r>
      <w:r w:rsidRPr="00F107C5">
        <w:rPr>
          <w:rFonts w:ascii="Times New Roman" w:hAnsi="Times New Roman"/>
          <w:sz w:val="20"/>
          <w:lang w:val="en-GB"/>
        </w:rPr>
        <w:t>n</w:t>
      </w:r>
      <w:r>
        <w:rPr>
          <w:rFonts w:ascii="Times New Roman" w:hAnsi="Times New Roman"/>
          <w:sz w:val="20"/>
          <w:lang w:val="en-GB"/>
        </w:rPr>
        <w:t>or</w:t>
      </w:r>
      <w:r w:rsidRPr="00F107C5">
        <w:rPr>
          <w:rFonts w:ascii="Times New Roman" w:hAnsi="Times New Roman"/>
          <w:sz w:val="20"/>
          <w:lang w:val="en-GB"/>
        </w:rPr>
        <w:t xml:space="preserve"> visible to </w:t>
      </w:r>
      <w:proofErr w:type="spellStart"/>
      <w:r w:rsidRPr="00F107C5">
        <w:rPr>
          <w:rFonts w:ascii="Times New Roman" w:hAnsi="Times New Roman"/>
          <w:sz w:val="20"/>
          <w:lang w:val="en-GB"/>
        </w:rPr>
        <w:t>gNB</w:t>
      </w:r>
      <w:proofErr w:type="spellEnd"/>
      <w:r w:rsidRPr="00F107C5">
        <w:rPr>
          <w:rFonts w:ascii="Times New Roman" w:hAnsi="Times New Roman"/>
          <w:sz w:val="20"/>
          <w:lang w:val="en-GB"/>
        </w:rPr>
        <w:t>, thus they would have to be also based on o</w:t>
      </w:r>
      <w:r w:rsidRPr="00815047">
        <w:rPr>
          <w:rFonts w:ascii="Times New Roman" w:hAnsi="Times New Roman"/>
          <w:sz w:val="20"/>
          <w:lang w:val="en-GB"/>
        </w:rPr>
        <w:t xml:space="preserve">verload RAN situation. </w:t>
      </w:r>
    </w:p>
    <w:p w14:paraId="24BE750C" w14:textId="77777777" w:rsidR="002F2A55" w:rsidRDefault="002F2A55" w:rsidP="002F2A55">
      <w:pPr>
        <w:pStyle w:val="00BodyText"/>
        <w:spacing w:after="0"/>
        <w:rPr>
          <w:rFonts w:ascii="Times New Roman" w:hAnsi="Times New Roman"/>
          <w:sz w:val="20"/>
          <w:lang w:val="en-GB"/>
        </w:rPr>
      </w:pPr>
    </w:p>
    <w:p w14:paraId="399D264D" w14:textId="6B4F6119" w:rsidR="002F2A55" w:rsidRPr="009C32B6" w:rsidRDefault="002F2A55" w:rsidP="002F2A55">
      <w:pPr>
        <w:pStyle w:val="00BodyText"/>
        <w:spacing w:after="0"/>
        <w:rPr>
          <w:rFonts w:ascii="Times New Roman" w:hAnsi="Times New Roman"/>
          <w:b/>
          <w:bCs/>
          <w:sz w:val="20"/>
          <w:lang w:val="en-GB"/>
        </w:rPr>
      </w:pPr>
      <w:r w:rsidRPr="009C32B6">
        <w:rPr>
          <w:rFonts w:ascii="Times New Roman" w:hAnsi="Times New Roman"/>
          <w:b/>
          <w:bCs/>
          <w:sz w:val="20"/>
          <w:lang w:val="en-GB"/>
        </w:rPr>
        <w:t xml:space="preserve">Observation </w:t>
      </w:r>
      <w:r w:rsidR="0016270B">
        <w:rPr>
          <w:rFonts w:ascii="Times New Roman" w:hAnsi="Times New Roman"/>
          <w:b/>
          <w:bCs/>
          <w:sz w:val="20"/>
          <w:lang w:val="en-GB"/>
        </w:rPr>
        <w:t>2</w:t>
      </w:r>
      <w:r w:rsidRPr="009C32B6">
        <w:rPr>
          <w:rFonts w:ascii="Times New Roman" w:hAnsi="Times New Roman"/>
          <w:b/>
          <w:bCs/>
          <w:sz w:val="20"/>
          <w:lang w:val="en-GB"/>
        </w:rPr>
        <w:t xml:space="preserve">: The UE cannot have a clear view on which </w:t>
      </w:r>
      <w:proofErr w:type="spellStart"/>
      <w:r w:rsidRPr="009C32B6">
        <w:rPr>
          <w:rFonts w:ascii="Times New Roman" w:hAnsi="Times New Roman"/>
          <w:b/>
          <w:bCs/>
          <w:sz w:val="20"/>
          <w:lang w:val="en-GB"/>
        </w:rPr>
        <w:t>QoE</w:t>
      </w:r>
      <w:proofErr w:type="spellEnd"/>
      <w:r w:rsidRPr="009C32B6">
        <w:rPr>
          <w:rFonts w:ascii="Times New Roman" w:hAnsi="Times New Roman"/>
          <w:b/>
          <w:bCs/>
          <w:sz w:val="20"/>
          <w:lang w:val="en-GB"/>
        </w:rPr>
        <w:t xml:space="preserve"> configuration/reporting has greater importance </w:t>
      </w:r>
      <w:r w:rsidR="00F34BB7">
        <w:rPr>
          <w:rFonts w:ascii="Times New Roman" w:hAnsi="Times New Roman"/>
          <w:b/>
          <w:bCs/>
          <w:sz w:val="20"/>
          <w:lang w:val="en-GB"/>
        </w:rPr>
        <w:t xml:space="preserve">if no </w:t>
      </w:r>
      <w:r w:rsidR="00A529E0">
        <w:rPr>
          <w:rFonts w:ascii="Times New Roman" w:hAnsi="Times New Roman"/>
          <w:b/>
          <w:bCs/>
          <w:sz w:val="20"/>
          <w:lang w:val="en-GB"/>
        </w:rPr>
        <w:t xml:space="preserve">assistance information </w:t>
      </w:r>
      <w:r w:rsidR="00614D44">
        <w:rPr>
          <w:rFonts w:ascii="Times New Roman" w:hAnsi="Times New Roman"/>
          <w:b/>
          <w:bCs/>
          <w:sz w:val="20"/>
          <w:lang w:val="en-GB"/>
        </w:rPr>
        <w:t xml:space="preserve">is </w:t>
      </w:r>
      <w:r w:rsidR="00A529E0">
        <w:rPr>
          <w:rFonts w:ascii="Times New Roman" w:hAnsi="Times New Roman"/>
          <w:b/>
          <w:bCs/>
          <w:sz w:val="20"/>
          <w:lang w:val="en-GB"/>
        </w:rPr>
        <w:t>provided by network</w:t>
      </w:r>
      <w:r w:rsidRPr="009C32B6">
        <w:rPr>
          <w:rFonts w:ascii="Times New Roman" w:hAnsi="Times New Roman"/>
          <w:b/>
          <w:bCs/>
          <w:sz w:val="20"/>
          <w:lang w:val="en-GB"/>
        </w:rPr>
        <w:t>.</w:t>
      </w:r>
    </w:p>
    <w:p w14:paraId="5F84C22E" w14:textId="77777777" w:rsidR="002F2A55" w:rsidRDefault="002F2A55" w:rsidP="002F2A55">
      <w:pPr>
        <w:pStyle w:val="Header"/>
        <w:tabs>
          <w:tab w:val="right" w:pos="9639"/>
        </w:tabs>
        <w:spacing w:before="120"/>
        <w:rPr>
          <w:rFonts w:ascii="Times New Roman" w:hAnsi="Times New Roman"/>
          <w:b w:val="0"/>
          <w:noProof w:val="0"/>
          <w:sz w:val="20"/>
          <w:lang w:eastAsia="zh-CN"/>
        </w:rPr>
      </w:pPr>
    </w:p>
    <w:p w14:paraId="32AE2EA0" w14:textId="77777777" w:rsidR="00660754" w:rsidRDefault="00B61EF1" w:rsidP="00660754">
      <w:r>
        <w:t>In the simplest approach</w:t>
      </w:r>
      <w:r w:rsidRPr="00F107C5">
        <w:t xml:space="preserve">, if the network is </w:t>
      </w:r>
      <w:r>
        <w:t xml:space="preserve">heavily </w:t>
      </w:r>
      <w:r w:rsidRPr="00F107C5">
        <w:t xml:space="preserve">overloaded, it makes sense to </w:t>
      </w:r>
      <w:r>
        <w:t xml:space="preserve">allow RAN to </w:t>
      </w:r>
      <w:r w:rsidR="00660754">
        <w:t>release</w:t>
      </w:r>
      <w:r w:rsidRPr="00F107C5">
        <w:t xml:space="preserve"> the reporting for all the </w:t>
      </w:r>
      <w:proofErr w:type="spellStart"/>
      <w:r w:rsidRPr="00F107C5">
        <w:t>QoE</w:t>
      </w:r>
      <w:proofErr w:type="spellEnd"/>
      <w:r w:rsidRPr="00F107C5">
        <w:t xml:space="preserve"> configurations.</w:t>
      </w:r>
      <w:r w:rsidR="00660754">
        <w:t xml:space="preserve"> </w:t>
      </w:r>
      <w:r>
        <w:t xml:space="preserve">However, RAN-initiated </w:t>
      </w:r>
      <w:proofErr w:type="spellStart"/>
      <w:r>
        <w:t>QoE</w:t>
      </w:r>
      <w:proofErr w:type="spellEnd"/>
      <w:r>
        <w:t xml:space="preserve"> release can result in pending </w:t>
      </w:r>
      <w:proofErr w:type="spellStart"/>
      <w:r>
        <w:t>QoE</w:t>
      </w:r>
      <w:proofErr w:type="spellEnd"/>
      <w:r>
        <w:t xml:space="preserve"> configuration at the Core Network, where the </w:t>
      </w:r>
      <w:proofErr w:type="spellStart"/>
      <w:r>
        <w:t>QoE</w:t>
      </w:r>
      <w:proofErr w:type="spellEnd"/>
      <w:r>
        <w:t xml:space="preserve"> configuration originates from. There is no information about potentially non-acknowledged </w:t>
      </w:r>
      <w:proofErr w:type="spellStart"/>
      <w:r>
        <w:t>QoE</w:t>
      </w:r>
      <w:proofErr w:type="spellEnd"/>
      <w:r>
        <w:t xml:space="preserve"> configuration release. </w:t>
      </w:r>
    </w:p>
    <w:p w14:paraId="5C457B6C" w14:textId="0D254479" w:rsidR="00660754" w:rsidRDefault="00660754" w:rsidP="00660754">
      <w:pPr>
        <w:rPr>
          <w:lang w:val="en-US" w:eastAsia="zh-CN"/>
        </w:rPr>
      </w:pPr>
      <w:r>
        <w:t>The a</w:t>
      </w:r>
      <w:r w:rsidRPr="00222C9B">
        <w:t>lternate way to deal with RAN overload</w:t>
      </w:r>
      <w:r>
        <w:t>, i.e.:</w:t>
      </w:r>
      <w:r w:rsidRPr="00222C9B">
        <w:t xml:space="preserve"> disabling the </w:t>
      </w:r>
      <w:proofErr w:type="spellStart"/>
      <w:r w:rsidRPr="00222C9B">
        <w:t>QoE</w:t>
      </w:r>
      <w:proofErr w:type="spellEnd"/>
      <w:r w:rsidRPr="00222C9B">
        <w:t xml:space="preserve"> reporting</w:t>
      </w:r>
      <w:r>
        <w:t xml:space="preserve"> by</w:t>
      </w:r>
      <w:r w:rsidRPr="00222C9B">
        <w:t xml:space="preserve"> </w:t>
      </w:r>
      <w:r>
        <w:t xml:space="preserve">the </w:t>
      </w:r>
      <w:proofErr w:type="spellStart"/>
      <w:r w:rsidRPr="00222C9B">
        <w:t>QoE</w:t>
      </w:r>
      <w:proofErr w:type="spellEnd"/>
      <w:r w:rsidRPr="00222C9B">
        <w:t xml:space="preserve"> Pause can</w:t>
      </w:r>
      <w:r>
        <w:t xml:space="preserve"> achieve a temporary suspension of the </w:t>
      </w:r>
      <w:proofErr w:type="spellStart"/>
      <w:r>
        <w:t>QoE</w:t>
      </w:r>
      <w:proofErr w:type="spellEnd"/>
      <w:r>
        <w:t xml:space="preserve"> reporting, with conformance to original Core Network configuration, but handling of the buffered data resides in UE Access Stratum only (no information to the Application Layer about the situation). With this approach </w:t>
      </w:r>
      <w:r>
        <w:rPr>
          <w:lang w:val="en-US" w:eastAsia="zh-CN"/>
        </w:rPr>
        <w:t xml:space="preserve">the UE maintains the paused reports until its reserved memory for </w:t>
      </w:r>
      <w:proofErr w:type="spellStart"/>
      <w:r>
        <w:rPr>
          <w:lang w:val="en-US" w:eastAsia="zh-CN"/>
        </w:rPr>
        <w:t>QoE</w:t>
      </w:r>
      <w:proofErr w:type="spellEnd"/>
      <w:r>
        <w:rPr>
          <w:lang w:val="en-US" w:eastAsia="zh-CN"/>
        </w:rPr>
        <w:t xml:space="preserve"> reports storage allows. Otherwise, </w:t>
      </w:r>
      <w:r w:rsidR="008A0E5B">
        <w:rPr>
          <w:lang w:val="en-US" w:eastAsia="zh-CN"/>
        </w:rPr>
        <w:t xml:space="preserve">application layer reporting </w:t>
      </w:r>
      <w:r>
        <w:rPr>
          <w:lang w:val="en-US" w:eastAsia="zh-CN"/>
        </w:rPr>
        <w:t xml:space="preserve">incoming </w:t>
      </w:r>
      <w:r w:rsidR="008A0E5B">
        <w:rPr>
          <w:lang w:val="en-US" w:eastAsia="zh-CN"/>
        </w:rPr>
        <w:t>beyond the buffer size</w:t>
      </w:r>
      <w:r>
        <w:rPr>
          <w:lang w:val="en-US" w:eastAsia="zh-CN"/>
        </w:rPr>
        <w:t xml:space="preserve"> can be discarded.</w:t>
      </w:r>
    </w:p>
    <w:p w14:paraId="47C3DEE7" w14:textId="30523109" w:rsidR="008A0E5B" w:rsidRPr="009C32B6" w:rsidRDefault="008A0E5B" w:rsidP="008A0E5B">
      <w:pPr>
        <w:jc w:val="both"/>
        <w:rPr>
          <w:b/>
          <w:bCs/>
        </w:rPr>
      </w:pPr>
      <w:r w:rsidRPr="009C32B6">
        <w:rPr>
          <w:b/>
          <w:bCs/>
        </w:rPr>
        <w:t xml:space="preserve">Observation </w:t>
      </w:r>
      <w:r w:rsidR="0016270B">
        <w:rPr>
          <w:b/>
          <w:bCs/>
        </w:rPr>
        <w:t>3</w:t>
      </w:r>
      <w:r w:rsidRPr="009C32B6">
        <w:rPr>
          <w:b/>
          <w:bCs/>
        </w:rPr>
        <w:t xml:space="preserve">: In case of RAN overload, the released </w:t>
      </w:r>
      <w:proofErr w:type="spellStart"/>
      <w:r w:rsidRPr="009C32B6">
        <w:rPr>
          <w:b/>
          <w:bCs/>
        </w:rPr>
        <w:t>QoE</w:t>
      </w:r>
      <w:proofErr w:type="spellEnd"/>
      <w:r w:rsidRPr="009C32B6">
        <w:rPr>
          <w:b/>
          <w:bCs/>
        </w:rPr>
        <w:t xml:space="preserve"> configuration and temporarily paused </w:t>
      </w:r>
      <w:proofErr w:type="spellStart"/>
      <w:r w:rsidRPr="009C32B6">
        <w:rPr>
          <w:b/>
          <w:bCs/>
        </w:rPr>
        <w:t>QoE</w:t>
      </w:r>
      <w:proofErr w:type="spellEnd"/>
      <w:r w:rsidRPr="009C32B6">
        <w:rPr>
          <w:b/>
          <w:bCs/>
        </w:rPr>
        <w:t xml:space="preserve"> reporting may have an adverse effect on </w:t>
      </w:r>
      <w:proofErr w:type="spellStart"/>
      <w:r w:rsidRPr="009C32B6">
        <w:rPr>
          <w:b/>
          <w:bCs/>
        </w:rPr>
        <w:t>QoE</w:t>
      </w:r>
      <w:proofErr w:type="spellEnd"/>
      <w:r w:rsidRPr="009C32B6">
        <w:rPr>
          <w:b/>
          <w:bCs/>
        </w:rPr>
        <w:t xml:space="preserve"> management and outcome.</w:t>
      </w:r>
    </w:p>
    <w:p w14:paraId="4D5A597F" w14:textId="57626670" w:rsidR="00624C5C" w:rsidRDefault="00624C5C" w:rsidP="002A4426">
      <w:pPr>
        <w:jc w:val="both"/>
      </w:pPr>
      <w:r>
        <w:t>Furthermore, t</w:t>
      </w:r>
      <w:r w:rsidRPr="002A4426">
        <w:t>he RRC Release or SRB4 rel</w:t>
      </w:r>
      <w:r>
        <w:t>e</w:t>
      </w:r>
      <w:r w:rsidRPr="002A4426">
        <w:t xml:space="preserve">ase will imply hard stop of any </w:t>
      </w:r>
      <w:proofErr w:type="spellStart"/>
      <w:r w:rsidRPr="002A4426">
        <w:t>QoE</w:t>
      </w:r>
      <w:proofErr w:type="spellEnd"/>
      <w:r w:rsidRPr="002A4426">
        <w:t xml:space="preserve"> measurements reporting. </w:t>
      </w:r>
      <w:r>
        <w:t xml:space="preserve">While the </w:t>
      </w:r>
      <w:r w:rsidR="002A4426" w:rsidRPr="002A4426">
        <w:t>Rel-17</w:t>
      </w:r>
      <w:r>
        <w:t xml:space="preserve"> remedy - </w:t>
      </w:r>
      <w:proofErr w:type="spellStart"/>
      <w:r>
        <w:t>QoE</w:t>
      </w:r>
      <w:proofErr w:type="spellEnd"/>
      <w:r>
        <w:t xml:space="preserve"> Pause mechanism h</w:t>
      </w:r>
      <w:r w:rsidR="002A4426" w:rsidRPr="002A4426">
        <w:t xml:space="preserve">as agreed </w:t>
      </w:r>
      <w:r>
        <w:t xml:space="preserve">to enable temporary suspension, it is user-centric solution disabling </w:t>
      </w:r>
      <w:proofErr w:type="spellStart"/>
      <w:r>
        <w:t>QoE</w:t>
      </w:r>
      <w:proofErr w:type="spellEnd"/>
      <w:r>
        <w:t xml:space="preserve"> reporting for some time for selected user.</w:t>
      </w:r>
    </w:p>
    <w:p w14:paraId="1E284B35" w14:textId="35A41BD3" w:rsidR="00624C5C" w:rsidRPr="009C32B6" w:rsidRDefault="00624C5C" w:rsidP="00624C5C">
      <w:pPr>
        <w:jc w:val="both"/>
        <w:rPr>
          <w:b/>
          <w:bCs/>
        </w:rPr>
      </w:pPr>
      <w:r w:rsidRPr="009C32B6">
        <w:rPr>
          <w:b/>
          <w:bCs/>
        </w:rPr>
        <w:t xml:space="preserve">Observation </w:t>
      </w:r>
      <w:r w:rsidR="0016270B">
        <w:rPr>
          <w:b/>
          <w:bCs/>
        </w:rPr>
        <w:t>4</w:t>
      </w:r>
      <w:r w:rsidRPr="009C32B6">
        <w:rPr>
          <w:b/>
          <w:bCs/>
        </w:rPr>
        <w:t xml:space="preserve">: In case of RAN overload, </w:t>
      </w:r>
      <w:proofErr w:type="spellStart"/>
      <w:r w:rsidRPr="009C32B6">
        <w:rPr>
          <w:b/>
          <w:bCs/>
        </w:rPr>
        <w:t>QoE</w:t>
      </w:r>
      <w:proofErr w:type="spellEnd"/>
      <w:r w:rsidRPr="009C32B6">
        <w:rPr>
          <w:b/>
          <w:bCs/>
        </w:rPr>
        <w:t xml:space="preserve"> Pause mechanism enables pausing all the </w:t>
      </w:r>
      <w:proofErr w:type="spellStart"/>
      <w:r w:rsidRPr="009C32B6">
        <w:rPr>
          <w:b/>
          <w:bCs/>
        </w:rPr>
        <w:t>QoE</w:t>
      </w:r>
      <w:proofErr w:type="spellEnd"/>
      <w:r w:rsidRPr="009C32B6">
        <w:rPr>
          <w:b/>
          <w:bCs/>
        </w:rPr>
        <w:t xml:space="preserve"> reports simultaneously.</w:t>
      </w:r>
    </w:p>
    <w:p w14:paraId="149A4CD3" w14:textId="5D4BB0F3" w:rsidR="00634172" w:rsidRDefault="008A0E5B" w:rsidP="00F8346D">
      <w:pPr>
        <w:pStyle w:val="00BodyText"/>
        <w:spacing w:after="0"/>
        <w:jc w:val="both"/>
      </w:pPr>
      <w:r w:rsidRPr="00815047">
        <w:rPr>
          <w:rFonts w:ascii="Times New Roman" w:hAnsi="Times New Roman"/>
          <w:sz w:val="20"/>
          <w:lang w:val="en-GB"/>
        </w:rPr>
        <w:t xml:space="preserve">Hence, </w:t>
      </w:r>
      <w:r w:rsidR="002B215B">
        <w:rPr>
          <w:rFonts w:ascii="Times New Roman" w:hAnsi="Times New Roman"/>
          <w:sz w:val="20"/>
          <w:lang w:val="en-GB"/>
        </w:rPr>
        <w:t xml:space="preserve">to achieve </w:t>
      </w:r>
      <w:r w:rsidRPr="00815047">
        <w:rPr>
          <w:rFonts w:ascii="Times New Roman" w:hAnsi="Times New Roman"/>
          <w:sz w:val="20"/>
          <w:lang w:val="en-GB"/>
        </w:rPr>
        <w:t>pausing</w:t>
      </w:r>
      <w:r w:rsidRPr="007D408F">
        <w:rPr>
          <w:rFonts w:ascii="Times New Roman" w:hAnsi="Times New Roman"/>
          <w:sz w:val="20"/>
          <w:lang w:val="en-GB"/>
        </w:rPr>
        <w:t xml:space="preserve"> of different </w:t>
      </w:r>
      <w:proofErr w:type="spellStart"/>
      <w:r w:rsidRPr="007D408F">
        <w:rPr>
          <w:rFonts w:ascii="Times New Roman" w:hAnsi="Times New Roman"/>
          <w:sz w:val="20"/>
          <w:lang w:val="en-GB"/>
        </w:rPr>
        <w:t>QoE</w:t>
      </w:r>
      <w:proofErr w:type="spellEnd"/>
      <w:r w:rsidRPr="007D408F">
        <w:rPr>
          <w:rFonts w:ascii="Times New Roman" w:hAnsi="Times New Roman"/>
          <w:sz w:val="20"/>
          <w:lang w:val="en-GB"/>
        </w:rPr>
        <w:t xml:space="preserve"> measurements configurations</w:t>
      </w:r>
      <w:r w:rsidR="002B215B">
        <w:rPr>
          <w:rFonts w:ascii="Times New Roman" w:hAnsi="Times New Roman"/>
          <w:sz w:val="20"/>
          <w:lang w:val="en-GB"/>
        </w:rPr>
        <w:t>,</w:t>
      </w:r>
      <w:r w:rsidRPr="007D408F">
        <w:rPr>
          <w:rFonts w:ascii="Times New Roman" w:hAnsi="Times New Roman"/>
          <w:sz w:val="20"/>
          <w:lang w:val="en-GB"/>
        </w:rPr>
        <w:t xml:space="preserve"> </w:t>
      </w:r>
      <w:r w:rsidR="002B215B" w:rsidRPr="00815047">
        <w:rPr>
          <w:rFonts w:ascii="Times New Roman" w:hAnsi="Times New Roman"/>
          <w:sz w:val="20"/>
          <w:lang w:val="en-GB"/>
        </w:rPr>
        <w:t xml:space="preserve">we </w:t>
      </w:r>
      <w:r w:rsidR="002B215B">
        <w:rPr>
          <w:rFonts w:ascii="Times New Roman" w:hAnsi="Times New Roman"/>
          <w:sz w:val="20"/>
          <w:lang w:val="en-GB"/>
        </w:rPr>
        <w:t>see</w:t>
      </w:r>
      <w:r w:rsidR="002B215B" w:rsidRPr="00815047">
        <w:rPr>
          <w:rFonts w:ascii="Times New Roman" w:hAnsi="Times New Roman"/>
          <w:sz w:val="20"/>
          <w:lang w:val="en-GB"/>
        </w:rPr>
        <w:t xml:space="preserve"> </w:t>
      </w:r>
      <w:r w:rsidR="002B215B" w:rsidRPr="002B215B">
        <w:rPr>
          <w:rFonts w:ascii="Times New Roman" w:hAnsi="Times New Roman"/>
          <w:sz w:val="20"/>
          <w:lang w:val="en-GB"/>
        </w:rPr>
        <w:t xml:space="preserve">an enhanced network management strategy may be needed. </w:t>
      </w:r>
      <w:r w:rsidR="00E6706C" w:rsidRPr="002B215B">
        <w:rPr>
          <w:rFonts w:ascii="Times New Roman" w:hAnsi="Times New Roman"/>
          <w:sz w:val="20"/>
          <w:lang w:val="en-GB"/>
        </w:rPr>
        <w:t xml:space="preserve">In </w:t>
      </w:r>
      <w:r w:rsidR="002B215B" w:rsidRPr="002B215B">
        <w:rPr>
          <w:rFonts w:ascii="Times New Roman" w:hAnsi="Times New Roman"/>
          <w:sz w:val="20"/>
          <w:lang w:val="en-GB"/>
        </w:rPr>
        <w:t xml:space="preserve">that </w:t>
      </w:r>
      <w:r w:rsidR="00E6706C" w:rsidRPr="002B215B">
        <w:rPr>
          <w:rFonts w:ascii="Times New Roman" w:hAnsi="Times New Roman"/>
          <w:sz w:val="20"/>
          <w:lang w:val="en-GB"/>
        </w:rPr>
        <w:t xml:space="preserve">case the RAN node should have an </w:t>
      </w:r>
      <w:r w:rsidR="00012F97" w:rsidRPr="002B215B">
        <w:rPr>
          <w:rFonts w:ascii="Times New Roman" w:hAnsi="Times New Roman"/>
          <w:sz w:val="20"/>
          <w:lang w:val="en-GB"/>
        </w:rPr>
        <w:t>additional capability</w:t>
      </w:r>
      <w:r w:rsidR="00E6706C" w:rsidRPr="002B215B">
        <w:rPr>
          <w:rFonts w:ascii="Times New Roman" w:hAnsi="Times New Roman"/>
          <w:sz w:val="20"/>
          <w:lang w:val="en-GB"/>
        </w:rPr>
        <w:t xml:space="preserve"> to know the </w:t>
      </w:r>
      <w:proofErr w:type="spellStart"/>
      <w:r w:rsidR="00E6706C" w:rsidRPr="002B215B">
        <w:rPr>
          <w:rFonts w:ascii="Times New Roman" w:hAnsi="Times New Roman"/>
          <w:sz w:val="20"/>
          <w:lang w:val="en-GB"/>
        </w:rPr>
        <w:t>QoE</w:t>
      </w:r>
      <w:proofErr w:type="spellEnd"/>
      <w:r w:rsidR="00E6706C" w:rsidRPr="002B215B">
        <w:rPr>
          <w:rFonts w:ascii="Times New Roman" w:hAnsi="Times New Roman"/>
          <w:sz w:val="20"/>
          <w:lang w:val="en-GB"/>
        </w:rPr>
        <w:t xml:space="preserve"> measurements (services) importance, </w:t>
      </w:r>
      <w:r w:rsidR="002B215B" w:rsidRPr="002B215B">
        <w:rPr>
          <w:rFonts w:ascii="Times New Roman" w:hAnsi="Times New Roman"/>
          <w:sz w:val="20"/>
          <w:lang w:val="en-GB"/>
        </w:rPr>
        <w:t xml:space="preserve">which remains in </w:t>
      </w:r>
      <w:r w:rsidR="00634172" w:rsidRPr="002B215B">
        <w:rPr>
          <w:rFonts w:ascii="Times New Roman" w:hAnsi="Times New Roman"/>
          <w:sz w:val="20"/>
          <w:lang w:val="en-GB"/>
        </w:rPr>
        <w:t xml:space="preserve">RAN3 </w:t>
      </w:r>
      <w:r w:rsidR="002B215B" w:rsidRPr="002B215B">
        <w:rPr>
          <w:rFonts w:ascii="Times New Roman" w:hAnsi="Times New Roman"/>
          <w:sz w:val="20"/>
          <w:lang w:val="en-GB"/>
        </w:rPr>
        <w:t>realm:</w:t>
      </w:r>
    </w:p>
    <w:p w14:paraId="3BD034A4" w14:textId="77777777" w:rsidR="002B215B" w:rsidRPr="00634172" w:rsidRDefault="002B215B" w:rsidP="002B215B">
      <w:pPr>
        <w:pStyle w:val="00BodyText"/>
        <w:spacing w:after="0"/>
        <w:rPr>
          <w:b/>
          <w:bCs/>
        </w:rPr>
      </w:pPr>
    </w:p>
    <w:p w14:paraId="0935B8F5" w14:textId="5F4CFFBB" w:rsidR="00CE642C" w:rsidRPr="009C32B6" w:rsidRDefault="00CE642C" w:rsidP="008A0E5B">
      <w:pPr>
        <w:jc w:val="both"/>
        <w:rPr>
          <w:b/>
          <w:bCs/>
        </w:rPr>
      </w:pPr>
      <w:r w:rsidRPr="009C32B6">
        <w:rPr>
          <w:b/>
          <w:bCs/>
        </w:rPr>
        <w:t>Proposal</w:t>
      </w:r>
      <w:r w:rsidR="00634172" w:rsidRPr="009C32B6">
        <w:rPr>
          <w:b/>
          <w:bCs/>
        </w:rPr>
        <w:t xml:space="preserve"> </w:t>
      </w:r>
      <w:r w:rsidR="007F2D8A">
        <w:rPr>
          <w:b/>
          <w:bCs/>
        </w:rPr>
        <w:t>4</w:t>
      </w:r>
      <w:r w:rsidRPr="009C32B6">
        <w:rPr>
          <w:b/>
          <w:bCs/>
        </w:rPr>
        <w:t xml:space="preserve">: </w:t>
      </w:r>
      <w:r w:rsidR="007F2D8A">
        <w:rPr>
          <w:b/>
          <w:bCs/>
        </w:rPr>
        <w:t xml:space="preserve">RAN2 to wait for SA5’s reply on </w:t>
      </w:r>
      <w:proofErr w:type="spellStart"/>
      <w:r w:rsidR="0016270B">
        <w:rPr>
          <w:b/>
          <w:bCs/>
        </w:rPr>
        <w:t>QoE</w:t>
      </w:r>
      <w:proofErr w:type="spellEnd"/>
      <w:r w:rsidR="0016270B">
        <w:rPr>
          <w:b/>
          <w:bCs/>
        </w:rPr>
        <w:t xml:space="preserve"> assistance information before proceeding further on solutions for</w:t>
      </w:r>
      <w:r w:rsidR="00634172" w:rsidRPr="009C32B6">
        <w:rPr>
          <w:b/>
          <w:bCs/>
        </w:rPr>
        <w:t xml:space="preserve"> RAN overload scenario</w:t>
      </w:r>
      <w:r w:rsidR="0016270B">
        <w:rPr>
          <w:b/>
          <w:bCs/>
        </w:rPr>
        <w:t>s</w:t>
      </w:r>
      <w:r w:rsidR="00634172" w:rsidRPr="009C32B6">
        <w:rPr>
          <w:b/>
          <w:bCs/>
        </w:rPr>
        <w:t>.</w:t>
      </w:r>
    </w:p>
    <w:p w14:paraId="0D110258" w14:textId="77777777" w:rsidR="00CD4C7B" w:rsidRPr="006E13D1" w:rsidRDefault="00972FD7" w:rsidP="00CD4C7B">
      <w:pPr>
        <w:pStyle w:val="Heading1"/>
      </w:pPr>
      <w:r>
        <w:t>3</w:t>
      </w:r>
      <w:r w:rsidR="00CD4C7B" w:rsidRPr="006E13D1">
        <w:tab/>
      </w:r>
      <w:r>
        <w:t>Conclusion</w:t>
      </w:r>
    </w:p>
    <w:p w14:paraId="61D7E234" w14:textId="103293CA" w:rsidR="002B585B" w:rsidRPr="006E13D1" w:rsidRDefault="002B585B" w:rsidP="002B585B">
      <w:r>
        <w:t xml:space="preserve">This document has made the following </w:t>
      </w:r>
      <w:r w:rsidR="0016270B">
        <w:t>observations</w:t>
      </w:r>
      <w:r>
        <w:t>:</w:t>
      </w:r>
    </w:p>
    <w:p w14:paraId="47C426DF" w14:textId="2427D96F" w:rsidR="00AA412E" w:rsidRPr="00136407" w:rsidRDefault="00AA412E" w:rsidP="006B68F0">
      <w:pPr>
        <w:jc w:val="both"/>
        <w:rPr>
          <w:b/>
          <w:bCs/>
        </w:rPr>
      </w:pPr>
      <w:r w:rsidRPr="00136407">
        <w:rPr>
          <w:b/>
          <w:bCs/>
        </w:rPr>
        <w:t xml:space="preserve">Observation 1: Given the </w:t>
      </w:r>
      <w:r w:rsidR="00CC4A95" w:rsidRPr="00136407">
        <w:rPr>
          <w:b/>
          <w:bCs/>
        </w:rPr>
        <w:t>above-mentioned</w:t>
      </w:r>
      <w:r w:rsidRPr="00136407">
        <w:rPr>
          <w:b/>
          <w:bCs/>
        </w:rPr>
        <w:t xml:space="preserve"> details, it seems that both RAN2 and RAN3 agree that there is no need for radio-related event triggers for </w:t>
      </w:r>
      <w:proofErr w:type="spellStart"/>
      <w:r w:rsidRPr="00136407">
        <w:rPr>
          <w:b/>
          <w:bCs/>
        </w:rPr>
        <w:t>RVQoE</w:t>
      </w:r>
      <w:proofErr w:type="spellEnd"/>
      <w:r w:rsidRPr="00136407">
        <w:rPr>
          <w:b/>
          <w:bCs/>
        </w:rPr>
        <w:t xml:space="preserve"> reporting.</w:t>
      </w:r>
    </w:p>
    <w:p w14:paraId="4B14158C" w14:textId="77777777" w:rsidR="00AA412E" w:rsidRPr="009C32B6" w:rsidRDefault="00AA412E" w:rsidP="006B68F0">
      <w:pPr>
        <w:pStyle w:val="00BodyText"/>
        <w:spacing w:after="0"/>
        <w:jc w:val="both"/>
        <w:rPr>
          <w:rFonts w:ascii="Times New Roman" w:hAnsi="Times New Roman"/>
          <w:b/>
          <w:bCs/>
          <w:sz w:val="20"/>
          <w:lang w:val="en-GB"/>
        </w:rPr>
      </w:pPr>
      <w:r w:rsidRPr="009C32B6">
        <w:rPr>
          <w:rFonts w:ascii="Times New Roman" w:hAnsi="Times New Roman"/>
          <w:b/>
          <w:bCs/>
          <w:sz w:val="20"/>
          <w:lang w:val="en-GB"/>
        </w:rPr>
        <w:t xml:space="preserve">Observation </w:t>
      </w:r>
      <w:r>
        <w:rPr>
          <w:rFonts w:ascii="Times New Roman" w:hAnsi="Times New Roman"/>
          <w:b/>
          <w:bCs/>
          <w:sz w:val="20"/>
          <w:lang w:val="en-GB"/>
        </w:rPr>
        <w:t>2</w:t>
      </w:r>
      <w:r w:rsidRPr="009C32B6">
        <w:rPr>
          <w:rFonts w:ascii="Times New Roman" w:hAnsi="Times New Roman"/>
          <w:b/>
          <w:bCs/>
          <w:sz w:val="20"/>
          <w:lang w:val="en-GB"/>
        </w:rPr>
        <w:t xml:space="preserve">: The UE cannot have a clear view on which </w:t>
      </w:r>
      <w:proofErr w:type="spellStart"/>
      <w:r w:rsidRPr="009C32B6">
        <w:rPr>
          <w:rFonts w:ascii="Times New Roman" w:hAnsi="Times New Roman"/>
          <w:b/>
          <w:bCs/>
          <w:sz w:val="20"/>
          <w:lang w:val="en-GB"/>
        </w:rPr>
        <w:t>QoE</w:t>
      </w:r>
      <w:proofErr w:type="spellEnd"/>
      <w:r w:rsidRPr="009C32B6">
        <w:rPr>
          <w:rFonts w:ascii="Times New Roman" w:hAnsi="Times New Roman"/>
          <w:b/>
          <w:bCs/>
          <w:sz w:val="20"/>
          <w:lang w:val="en-GB"/>
        </w:rPr>
        <w:t xml:space="preserve"> configuration/reporting has greater importance </w:t>
      </w:r>
      <w:r>
        <w:rPr>
          <w:rFonts w:ascii="Times New Roman" w:hAnsi="Times New Roman"/>
          <w:b/>
          <w:bCs/>
          <w:sz w:val="20"/>
          <w:lang w:val="en-GB"/>
        </w:rPr>
        <w:t>if no assistance information is provided by network</w:t>
      </w:r>
      <w:r w:rsidRPr="009C32B6">
        <w:rPr>
          <w:rFonts w:ascii="Times New Roman" w:hAnsi="Times New Roman"/>
          <w:b/>
          <w:bCs/>
          <w:sz w:val="20"/>
          <w:lang w:val="en-GB"/>
        </w:rPr>
        <w:t>.</w:t>
      </w:r>
    </w:p>
    <w:p w14:paraId="5C8B8236" w14:textId="77777777" w:rsidR="00AA412E" w:rsidRPr="009C32B6" w:rsidRDefault="00AA412E" w:rsidP="006B68F0">
      <w:pPr>
        <w:jc w:val="both"/>
        <w:rPr>
          <w:b/>
          <w:bCs/>
        </w:rPr>
      </w:pPr>
      <w:r w:rsidRPr="009C32B6">
        <w:rPr>
          <w:b/>
          <w:bCs/>
        </w:rPr>
        <w:t xml:space="preserve">Observation </w:t>
      </w:r>
      <w:r>
        <w:rPr>
          <w:b/>
          <w:bCs/>
        </w:rPr>
        <w:t>3</w:t>
      </w:r>
      <w:r w:rsidRPr="009C32B6">
        <w:rPr>
          <w:b/>
          <w:bCs/>
        </w:rPr>
        <w:t xml:space="preserve">: In case of RAN overload, the released </w:t>
      </w:r>
      <w:proofErr w:type="spellStart"/>
      <w:r w:rsidRPr="009C32B6">
        <w:rPr>
          <w:b/>
          <w:bCs/>
        </w:rPr>
        <w:t>QoE</w:t>
      </w:r>
      <w:proofErr w:type="spellEnd"/>
      <w:r w:rsidRPr="009C32B6">
        <w:rPr>
          <w:b/>
          <w:bCs/>
        </w:rPr>
        <w:t xml:space="preserve"> configuration and temporarily paused </w:t>
      </w:r>
      <w:proofErr w:type="spellStart"/>
      <w:r w:rsidRPr="009C32B6">
        <w:rPr>
          <w:b/>
          <w:bCs/>
        </w:rPr>
        <w:t>QoE</w:t>
      </w:r>
      <w:proofErr w:type="spellEnd"/>
      <w:r w:rsidRPr="009C32B6">
        <w:rPr>
          <w:b/>
          <w:bCs/>
        </w:rPr>
        <w:t xml:space="preserve"> reporting may have an adverse effect on </w:t>
      </w:r>
      <w:proofErr w:type="spellStart"/>
      <w:r w:rsidRPr="009C32B6">
        <w:rPr>
          <w:b/>
          <w:bCs/>
        </w:rPr>
        <w:t>QoE</w:t>
      </w:r>
      <w:proofErr w:type="spellEnd"/>
      <w:r w:rsidRPr="009C32B6">
        <w:rPr>
          <w:b/>
          <w:bCs/>
        </w:rPr>
        <w:t xml:space="preserve"> management and outcome.</w:t>
      </w:r>
    </w:p>
    <w:p w14:paraId="6F0F3019" w14:textId="50ADD4A3" w:rsidR="00AA412E" w:rsidRDefault="00AA412E" w:rsidP="006B68F0">
      <w:pPr>
        <w:jc w:val="both"/>
        <w:rPr>
          <w:b/>
          <w:bCs/>
        </w:rPr>
      </w:pPr>
      <w:r w:rsidRPr="009C32B6">
        <w:rPr>
          <w:b/>
          <w:bCs/>
        </w:rPr>
        <w:t>Observation</w:t>
      </w:r>
      <w:r w:rsidR="006B68F0">
        <w:rPr>
          <w:b/>
          <w:bCs/>
        </w:rPr>
        <w:t xml:space="preserve"> </w:t>
      </w:r>
      <w:r>
        <w:rPr>
          <w:b/>
          <w:bCs/>
        </w:rPr>
        <w:t>4</w:t>
      </w:r>
      <w:r w:rsidRPr="009C32B6">
        <w:rPr>
          <w:b/>
          <w:bCs/>
        </w:rPr>
        <w:t xml:space="preserve">: In case of RAN overload, </w:t>
      </w:r>
      <w:proofErr w:type="spellStart"/>
      <w:r w:rsidRPr="009C32B6">
        <w:rPr>
          <w:b/>
          <w:bCs/>
        </w:rPr>
        <w:t>QoE</w:t>
      </w:r>
      <w:proofErr w:type="spellEnd"/>
      <w:r w:rsidRPr="009C32B6">
        <w:rPr>
          <w:b/>
          <w:bCs/>
        </w:rPr>
        <w:t xml:space="preserve"> Pause mechanism enables pausing all the </w:t>
      </w:r>
      <w:proofErr w:type="spellStart"/>
      <w:r w:rsidRPr="009C32B6">
        <w:rPr>
          <w:b/>
          <w:bCs/>
        </w:rPr>
        <w:t>QoE</w:t>
      </w:r>
      <w:proofErr w:type="spellEnd"/>
      <w:r w:rsidRPr="009C32B6">
        <w:rPr>
          <w:b/>
          <w:bCs/>
        </w:rPr>
        <w:t xml:space="preserve"> reports simultaneously.</w:t>
      </w:r>
    </w:p>
    <w:p w14:paraId="693CEF2E" w14:textId="5B8D6B43" w:rsidR="00AA412E" w:rsidRPr="00AA412E" w:rsidRDefault="00AA412E" w:rsidP="00AA412E">
      <w:pPr>
        <w:rPr>
          <w:bCs/>
        </w:rPr>
      </w:pPr>
      <w:r>
        <w:rPr>
          <w:bCs/>
        </w:rPr>
        <w:t>And proposed the following:</w:t>
      </w:r>
    </w:p>
    <w:p w14:paraId="45DD9439" w14:textId="77777777" w:rsidR="00AA412E" w:rsidRPr="00F87CBA" w:rsidRDefault="00AA412E" w:rsidP="00AA412E">
      <w:pPr>
        <w:rPr>
          <w:b/>
          <w:bCs/>
        </w:rPr>
      </w:pPr>
      <w:r w:rsidRPr="00F87CBA">
        <w:rPr>
          <w:b/>
          <w:bCs/>
        </w:rPr>
        <w:t xml:space="preserve">Proposal 1: Since SA4 LS reply confirmed that for buffer level </w:t>
      </w:r>
      <w:proofErr w:type="gramStart"/>
      <w:r w:rsidRPr="00F87CBA">
        <w:rPr>
          <w:b/>
          <w:bCs/>
        </w:rPr>
        <w:t>threshold-based</w:t>
      </w:r>
      <w:proofErr w:type="gramEnd"/>
      <w:r w:rsidRPr="00F87CBA">
        <w:rPr>
          <w:b/>
          <w:bCs/>
        </w:rPr>
        <w:t xml:space="preserve"> </w:t>
      </w:r>
      <w:proofErr w:type="spellStart"/>
      <w:r w:rsidRPr="00F87CBA">
        <w:rPr>
          <w:b/>
          <w:bCs/>
        </w:rPr>
        <w:t>RVQoE</w:t>
      </w:r>
      <w:proofErr w:type="spellEnd"/>
      <w:r w:rsidRPr="00F87CBA">
        <w:rPr>
          <w:b/>
          <w:bCs/>
        </w:rPr>
        <w:t xml:space="preserve"> reporting the UE APP layer will be responsible, any discussion with respect to the buffer level threshold should be initially discussed in SA4.</w:t>
      </w:r>
    </w:p>
    <w:p w14:paraId="608C350F" w14:textId="77777777" w:rsidR="00AA412E" w:rsidRDefault="00AA412E" w:rsidP="00AA412E">
      <w:pPr>
        <w:rPr>
          <w:b/>
          <w:bCs/>
        </w:rPr>
      </w:pPr>
      <w:r w:rsidRPr="00F87CBA">
        <w:rPr>
          <w:b/>
          <w:bCs/>
        </w:rPr>
        <w:lastRenderedPageBreak/>
        <w:t xml:space="preserve">Proposal 2: RAN2 to wait RAN3 and SA4 progress before making any decision with respect to how the UE sends the </w:t>
      </w:r>
      <w:proofErr w:type="spellStart"/>
      <w:r w:rsidRPr="00F87CBA">
        <w:rPr>
          <w:b/>
          <w:bCs/>
        </w:rPr>
        <w:t>RVQoE</w:t>
      </w:r>
      <w:proofErr w:type="spellEnd"/>
      <w:r w:rsidRPr="00F87CBA">
        <w:rPr>
          <w:b/>
          <w:bCs/>
        </w:rPr>
        <w:t xml:space="preserve"> reports after the threshold is met.</w:t>
      </w:r>
    </w:p>
    <w:p w14:paraId="0A32D28A" w14:textId="77777777" w:rsidR="00AA412E" w:rsidRPr="00136407" w:rsidRDefault="00AA412E" w:rsidP="00AA412E">
      <w:pPr>
        <w:rPr>
          <w:b/>
          <w:bCs/>
        </w:rPr>
      </w:pPr>
      <w:r w:rsidRPr="00136407">
        <w:rPr>
          <w:b/>
          <w:bCs/>
        </w:rPr>
        <w:t xml:space="preserve">Proposal 3: RAN2 to confirm and align with RAN3’s agreement of not supporting radio-related event triggers for </w:t>
      </w:r>
      <w:proofErr w:type="spellStart"/>
      <w:r w:rsidRPr="00136407">
        <w:rPr>
          <w:b/>
          <w:bCs/>
        </w:rPr>
        <w:t>RVQoE</w:t>
      </w:r>
      <w:proofErr w:type="spellEnd"/>
      <w:r w:rsidRPr="00136407">
        <w:rPr>
          <w:b/>
          <w:bCs/>
        </w:rPr>
        <w:t xml:space="preserve"> reporting in Rel-18. </w:t>
      </w:r>
    </w:p>
    <w:p w14:paraId="65BA17B6" w14:textId="77777777" w:rsidR="00AA412E" w:rsidRPr="009C32B6" w:rsidRDefault="00AA412E" w:rsidP="00AA412E">
      <w:pPr>
        <w:jc w:val="both"/>
        <w:rPr>
          <w:b/>
          <w:bCs/>
        </w:rPr>
      </w:pPr>
      <w:r w:rsidRPr="009C32B6">
        <w:rPr>
          <w:b/>
          <w:bCs/>
        </w:rPr>
        <w:t xml:space="preserve">Proposal </w:t>
      </w:r>
      <w:r>
        <w:rPr>
          <w:b/>
          <w:bCs/>
        </w:rPr>
        <w:t>4</w:t>
      </w:r>
      <w:r w:rsidRPr="009C32B6">
        <w:rPr>
          <w:b/>
          <w:bCs/>
        </w:rPr>
        <w:t xml:space="preserve">: </w:t>
      </w:r>
      <w:r>
        <w:rPr>
          <w:b/>
          <w:bCs/>
        </w:rPr>
        <w:t xml:space="preserve">RAN2 to wait for SA5’s reply on </w:t>
      </w:r>
      <w:proofErr w:type="spellStart"/>
      <w:r>
        <w:rPr>
          <w:b/>
          <w:bCs/>
        </w:rPr>
        <w:t>QoE</w:t>
      </w:r>
      <w:proofErr w:type="spellEnd"/>
      <w:r>
        <w:rPr>
          <w:b/>
          <w:bCs/>
        </w:rPr>
        <w:t xml:space="preserve"> assistance information before proceeding further on solutions for</w:t>
      </w:r>
      <w:r w:rsidRPr="009C32B6">
        <w:rPr>
          <w:b/>
          <w:bCs/>
        </w:rPr>
        <w:t xml:space="preserve"> RAN overload scenario</w:t>
      </w:r>
      <w:r>
        <w:rPr>
          <w:b/>
          <w:bCs/>
        </w:rPr>
        <w:t>s</w:t>
      </w:r>
      <w:r w:rsidRPr="009C32B6">
        <w:rPr>
          <w:b/>
          <w:bCs/>
        </w:rPr>
        <w:t>.</w:t>
      </w:r>
    </w:p>
    <w:p w14:paraId="4564DBBF" w14:textId="221FA11B" w:rsidR="00D05C8D" w:rsidRDefault="00D05C8D" w:rsidP="00D05C8D">
      <w:pPr>
        <w:pStyle w:val="Heading1"/>
      </w:pPr>
      <w:r>
        <w:t>4</w:t>
      </w:r>
      <w:r w:rsidRPr="006E13D1">
        <w:tab/>
      </w:r>
      <w:r>
        <w:t>References</w:t>
      </w:r>
    </w:p>
    <w:p w14:paraId="222E2B94" w14:textId="3A90EA2E" w:rsidR="001871E3" w:rsidRDefault="001871E3" w:rsidP="00393E82">
      <w:r>
        <w:t xml:space="preserve">[1] R2-2302042, </w:t>
      </w:r>
      <w:r w:rsidR="004D498F" w:rsidRPr="004D498F">
        <w:rPr>
          <w:i/>
          <w:iCs/>
        </w:rPr>
        <w:t xml:space="preserve">LS on buffer level threshold-based </w:t>
      </w:r>
      <w:proofErr w:type="spellStart"/>
      <w:r w:rsidR="004D498F" w:rsidRPr="004D498F">
        <w:rPr>
          <w:i/>
          <w:iCs/>
        </w:rPr>
        <w:t>RVQoE</w:t>
      </w:r>
      <w:proofErr w:type="spellEnd"/>
      <w:r w:rsidR="004D498F" w:rsidRPr="004D498F">
        <w:rPr>
          <w:i/>
          <w:iCs/>
        </w:rPr>
        <w:t xml:space="preserve"> reporting</w:t>
      </w:r>
      <w:r w:rsidR="004D498F">
        <w:t>, RAN2</w:t>
      </w:r>
    </w:p>
    <w:p w14:paraId="2A68B94E" w14:textId="37152495" w:rsidR="000961FE" w:rsidRDefault="000961FE" w:rsidP="00393E82">
      <w:r>
        <w:t xml:space="preserve">[2] </w:t>
      </w:r>
      <w:r w:rsidR="00B44A27">
        <w:t xml:space="preserve">S4-230461/R2-2302042, </w:t>
      </w:r>
      <w:r w:rsidR="00B44A27" w:rsidRPr="00B44A27">
        <w:rPr>
          <w:i/>
          <w:iCs/>
        </w:rPr>
        <w:t xml:space="preserve">Reply LS on buffer level threshold-based </w:t>
      </w:r>
      <w:proofErr w:type="spellStart"/>
      <w:r w:rsidR="00B44A27" w:rsidRPr="00B44A27">
        <w:rPr>
          <w:i/>
          <w:iCs/>
        </w:rPr>
        <w:t>RVQoE</w:t>
      </w:r>
      <w:proofErr w:type="spellEnd"/>
      <w:r w:rsidR="00B44A27" w:rsidRPr="00B44A27">
        <w:rPr>
          <w:i/>
          <w:iCs/>
        </w:rPr>
        <w:t xml:space="preserve"> reporting</w:t>
      </w:r>
      <w:r w:rsidR="00B44A27">
        <w:t>, SA4</w:t>
      </w:r>
    </w:p>
    <w:p w14:paraId="6053D0F3" w14:textId="662540A7" w:rsidR="00393E82" w:rsidRPr="00393E82" w:rsidRDefault="00393E82" w:rsidP="00393E82">
      <w:r>
        <w:t>[</w:t>
      </w:r>
      <w:r w:rsidR="00B44A27">
        <w:t>3</w:t>
      </w:r>
      <w:r>
        <w:t xml:space="preserve">] </w:t>
      </w:r>
      <w:r w:rsidR="009742F8">
        <w:t xml:space="preserve">R3-231028, </w:t>
      </w:r>
      <w:r w:rsidR="009742F8" w:rsidRPr="009742F8">
        <w:rPr>
          <w:i/>
          <w:iCs/>
        </w:rPr>
        <w:t xml:space="preserve">LS on assistance information for handling of </w:t>
      </w:r>
      <w:proofErr w:type="spellStart"/>
      <w:r w:rsidR="009742F8" w:rsidRPr="009742F8">
        <w:rPr>
          <w:i/>
          <w:iCs/>
        </w:rPr>
        <w:t>QoE</w:t>
      </w:r>
      <w:proofErr w:type="spellEnd"/>
      <w:r w:rsidR="009742F8" w:rsidRPr="009742F8">
        <w:rPr>
          <w:i/>
          <w:iCs/>
        </w:rPr>
        <w:t xml:space="preserve"> reporting upon RAN overload</w:t>
      </w:r>
      <w:r w:rsidR="009742F8">
        <w:t>, RAN3</w:t>
      </w:r>
    </w:p>
    <w:p w14:paraId="34BA3A55" w14:textId="0DBE2914" w:rsidR="00D05C8D" w:rsidRPr="00D05C8D" w:rsidRDefault="00D05C8D" w:rsidP="00D05C8D">
      <w:r>
        <w:t>[</w:t>
      </w:r>
      <w:r w:rsidR="00B44A27">
        <w:t>4</w:t>
      </w:r>
      <w:r>
        <w:t xml:space="preserve">] R3-232047, </w:t>
      </w:r>
      <w:r w:rsidRPr="00D05C8D">
        <w:rPr>
          <w:i/>
          <w:iCs/>
        </w:rPr>
        <w:t xml:space="preserve">LS on the feasibility of introducing assistance information for handling of </w:t>
      </w:r>
      <w:proofErr w:type="spellStart"/>
      <w:r w:rsidRPr="00D05C8D">
        <w:rPr>
          <w:i/>
          <w:iCs/>
        </w:rPr>
        <w:t>RVQoE</w:t>
      </w:r>
      <w:proofErr w:type="spellEnd"/>
      <w:r w:rsidRPr="00D05C8D">
        <w:rPr>
          <w:i/>
          <w:iCs/>
        </w:rPr>
        <w:t xml:space="preserve"> reporting during RAN overload,</w:t>
      </w:r>
      <w:r>
        <w:t xml:space="preserve"> RAN3</w:t>
      </w:r>
    </w:p>
    <w:p w14:paraId="0BA2BD6A" w14:textId="23F9D41E" w:rsidR="00080512" w:rsidRPr="00CD4C7B" w:rsidRDefault="00080512" w:rsidP="00E6706C">
      <w:pPr>
        <w:jc w:val="both"/>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A349" w14:textId="77777777" w:rsidR="00A466D6" w:rsidRDefault="00A466D6">
      <w:r>
        <w:separator/>
      </w:r>
    </w:p>
  </w:endnote>
  <w:endnote w:type="continuationSeparator" w:id="0">
    <w:p w14:paraId="2EF7036B" w14:textId="77777777" w:rsidR="00A466D6" w:rsidRDefault="00A466D6">
      <w:r>
        <w:continuationSeparator/>
      </w:r>
    </w:p>
  </w:endnote>
  <w:endnote w:type="continuationNotice" w:id="1">
    <w:p w14:paraId="38380E57" w14:textId="77777777" w:rsidR="00A466D6" w:rsidRDefault="00A4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7454" w14:textId="77777777" w:rsidR="00A466D6" w:rsidRDefault="00A466D6">
      <w:r>
        <w:separator/>
      </w:r>
    </w:p>
  </w:footnote>
  <w:footnote w:type="continuationSeparator" w:id="0">
    <w:p w14:paraId="2F9DADED" w14:textId="77777777" w:rsidR="00A466D6" w:rsidRDefault="00A466D6">
      <w:r>
        <w:continuationSeparator/>
      </w:r>
    </w:p>
  </w:footnote>
  <w:footnote w:type="continuationNotice" w:id="1">
    <w:p w14:paraId="04D1EC7F" w14:textId="77777777" w:rsidR="00A466D6" w:rsidRDefault="00A466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EmailDiscussion"/>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73476"/>
    <w:multiLevelType w:val="hybridMultilevel"/>
    <w:tmpl w:val="3A0AF6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E43268"/>
    <w:multiLevelType w:val="multilevel"/>
    <w:tmpl w:val="00C8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126F51"/>
    <w:multiLevelType w:val="hybridMultilevel"/>
    <w:tmpl w:val="7ED29E64"/>
    <w:lvl w:ilvl="0" w:tplc="3076A05E">
      <w:start w:val="1"/>
      <w:numFmt w:val="decimal"/>
      <w:lvlText w:val="Proposal %1:"/>
      <w:lvlJc w:val="left"/>
      <w:pPr>
        <w:ind w:left="420" w:hanging="42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A515D4F"/>
    <w:multiLevelType w:val="multilevel"/>
    <w:tmpl w:val="B930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7045E"/>
    <w:multiLevelType w:val="multilevel"/>
    <w:tmpl w:val="8674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A50ECA"/>
    <w:multiLevelType w:val="hybridMultilevel"/>
    <w:tmpl w:val="E60AB638"/>
    <w:lvl w:ilvl="0" w:tplc="88AEE7EC">
      <w:start w:val="1"/>
      <w:numFmt w:val="decimal"/>
      <w:lvlText w:val="%1)"/>
      <w:lvlJc w:val="left"/>
      <w:pPr>
        <w:ind w:left="720" w:hanging="360"/>
      </w:pPr>
      <w:rPr>
        <w:rFonts w:ascii="Times New Roman" w:eastAsia="Malgun Gothic" w:hAnsi="Times New Roman" w:cs="Times New Roman"/>
      </w:rPr>
    </w:lvl>
    <w:lvl w:ilvl="1" w:tplc="20EA1934">
      <w:start w:val="1"/>
      <w:numFmt w:val="lowerLetter"/>
      <w:lvlText w:val="%2."/>
      <w:lvlJc w:val="left"/>
      <w:pPr>
        <w:ind w:left="1440" w:hanging="360"/>
      </w:pPr>
      <w:rPr>
        <w:rFonts w:ascii="Times New Roman" w:eastAsia="Malgun Gothic"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3F50A9"/>
    <w:multiLevelType w:val="hybridMultilevel"/>
    <w:tmpl w:val="415E11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B97831"/>
    <w:multiLevelType w:val="hybridMultilevel"/>
    <w:tmpl w:val="84321006"/>
    <w:lvl w:ilvl="0" w:tplc="94C85F18">
      <w:start w:val="2"/>
      <w:numFmt w:val="bullet"/>
      <w:lvlText w:val="-"/>
      <w:lvlJc w:val="left"/>
      <w:pPr>
        <w:ind w:left="720" w:hanging="360"/>
      </w:pPr>
      <w:rPr>
        <w:rFonts w:ascii="Times New Roman" w:eastAsia="Times New Roman" w:hAnsi="Times New Roman" w:cs="Times New Roman"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B81"/>
    <w:multiLevelType w:val="hybridMultilevel"/>
    <w:tmpl w:val="298E8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7A2A27"/>
    <w:multiLevelType w:val="hybridMultilevel"/>
    <w:tmpl w:val="3BCE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F516A"/>
    <w:multiLevelType w:val="multilevel"/>
    <w:tmpl w:val="2D08D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63E8C"/>
    <w:multiLevelType w:val="multilevel"/>
    <w:tmpl w:val="7864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373E82"/>
    <w:multiLevelType w:val="multilevel"/>
    <w:tmpl w:val="8942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F70473"/>
    <w:multiLevelType w:val="multilevel"/>
    <w:tmpl w:val="A926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pStyle w:val="EmailDiscussio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EmailDiscussion"/>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3"/>
  </w:num>
  <w:num w:numId="7">
    <w:abstractNumId w:val="1"/>
  </w:num>
  <w:num w:numId="8">
    <w:abstractNumId w:val="19"/>
  </w:num>
  <w:num w:numId="9">
    <w:abstractNumId w:val="15"/>
  </w:num>
  <w:num w:numId="10">
    <w:abstractNumId w:val="22"/>
  </w:num>
  <w:num w:numId="11">
    <w:abstractNumId w:val="23"/>
  </w:num>
  <w:num w:numId="12">
    <w:abstractNumId w:val="21"/>
  </w:num>
  <w:num w:numId="13">
    <w:abstractNumId w:val="5"/>
  </w:num>
  <w:num w:numId="14">
    <w:abstractNumId w:val="8"/>
  </w:num>
  <w:num w:numId="15">
    <w:abstractNumId w:val="7"/>
  </w:num>
  <w:num w:numId="16">
    <w:abstractNumId w:val="20"/>
  </w:num>
  <w:num w:numId="17">
    <w:abstractNumId w:val="10"/>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num>
  <w:num w:numId="22">
    <w:abstractNumId w:val="14"/>
  </w:num>
  <w:num w:numId="23">
    <w:abstractNumId w:val="16"/>
  </w:num>
  <w:num w:numId="24">
    <w:abstractNumId w:val="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5FDF"/>
    <w:rsid w:val="000124C7"/>
    <w:rsid w:val="00012F97"/>
    <w:rsid w:val="0001606D"/>
    <w:rsid w:val="000167FD"/>
    <w:rsid w:val="00017254"/>
    <w:rsid w:val="00020082"/>
    <w:rsid w:val="00033397"/>
    <w:rsid w:val="000342C7"/>
    <w:rsid w:val="00040095"/>
    <w:rsid w:val="00044848"/>
    <w:rsid w:val="0005563E"/>
    <w:rsid w:val="00071C8B"/>
    <w:rsid w:val="000777E3"/>
    <w:rsid w:val="00080512"/>
    <w:rsid w:val="00083F0D"/>
    <w:rsid w:val="00095394"/>
    <w:rsid w:val="000961FE"/>
    <w:rsid w:val="000965AC"/>
    <w:rsid w:val="000A5F61"/>
    <w:rsid w:val="000B7BCF"/>
    <w:rsid w:val="000C556D"/>
    <w:rsid w:val="000D10B9"/>
    <w:rsid w:val="000D376D"/>
    <w:rsid w:val="000D58AB"/>
    <w:rsid w:val="000E14F3"/>
    <w:rsid w:val="000E2D95"/>
    <w:rsid w:val="000F1990"/>
    <w:rsid w:val="000F76D6"/>
    <w:rsid w:val="00105488"/>
    <w:rsid w:val="001075B7"/>
    <w:rsid w:val="001276BD"/>
    <w:rsid w:val="00133FE4"/>
    <w:rsid w:val="00136407"/>
    <w:rsid w:val="001370F2"/>
    <w:rsid w:val="00142CAC"/>
    <w:rsid w:val="00144118"/>
    <w:rsid w:val="001549DD"/>
    <w:rsid w:val="001611FF"/>
    <w:rsid w:val="0016270B"/>
    <w:rsid w:val="001705BE"/>
    <w:rsid w:val="00175A0A"/>
    <w:rsid w:val="0018036F"/>
    <w:rsid w:val="001871E3"/>
    <w:rsid w:val="00194CD0"/>
    <w:rsid w:val="001B08B3"/>
    <w:rsid w:val="001C4281"/>
    <w:rsid w:val="001D0D3F"/>
    <w:rsid w:val="001E39D1"/>
    <w:rsid w:val="001F168B"/>
    <w:rsid w:val="001F3CBA"/>
    <w:rsid w:val="001F70B7"/>
    <w:rsid w:val="00213859"/>
    <w:rsid w:val="00225F6D"/>
    <w:rsid w:val="0022606D"/>
    <w:rsid w:val="002305DD"/>
    <w:rsid w:val="00243BC7"/>
    <w:rsid w:val="0025005C"/>
    <w:rsid w:val="002555D6"/>
    <w:rsid w:val="002623FC"/>
    <w:rsid w:val="002747EC"/>
    <w:rsid w:val="002855BF"/>
    <w:rsid w:val="00287AFB"/>
    <w:rsid w:val="002933A8"/>
    <w:rsid w:val="002953B2"/>
    <w:rsid w:val="002977EB"/>
    <w:rsid w:val="002A4426"/>
    <w:rsid w:val="002B215B"/>
    <w:rsid w:val="002B3C09"/>
    <w:rsid w:val="002B481E"/>
    <w:rsid w:val="002B585B"/>
    <w:rsid w:val="002B7411"/>
    <w:rsid w:val="002C72DF"/>
    <w:rsid w:val="002C7931"/>
    <w:rsid w:val="002D5E25"/>
    <w:rsid w:val="002E1692"/>
    <w:rsid w:val="002E4FB0"/>
    <w:rsid w:val="002F0D22"/>
    <w:rsid w:val="002F2A55"/>
    <w:rsid w:val="002F5284"/>
    <w:rsid w:val="003172DC"/>
    <w:rsid w:val="00320EE1"/>
    <w:rsid w:val="003219F0"/>
    <w:rsid w:val="00326069"/>
    <w:rsid w:val="00330C90"/>
    <w:rsid w:val="003310C9"/>
    <w:rsid w:val="0033723E"/>
    <w:rsid w:val="00344CEF"/>
    <w:rsid w:val="003454FC"/>
    <w:rsid w:val="00345A3A"/>
    <w:rsid w:val="00347F44"/>
    <w:rsid w:val="0035462D"/>
    <w:rsid w:val="00357D7A"/>
    <w:rsid w:val="00363177"/>
    <w:rsid w:val="003702F7"/>
    <w:rsid w:val="003905F9"/>
    <w:rsid w:val="00393E82"/>
    <w:rsid w:val="003B3FB3"/>
    <w:rsid w:val="003C4E37"/>
    <w:rsid w:val="003C7411"/>
    <w:rsid w:val="003E1194"/>
    <w:rsid w:val="003E16BE"/>
    <w:rsid w:val="003E5C92"/>
    <w:rsid w:val="003E6E8F"/>
    <w:rsid w:val="003E7223"/>
    <w:rsid w:val="003F11EC"/>
    <w:rsid w:val="003F3938"/>
    <w:rsid w:val="00400898"/>
    <w:rsid w:val="00400FA3"/>
    <w:rsid w:val="00401855"/>
    <w:rsid w:val="004059C7"/>
    <w:rsid w:val="00406BCB"/>
    <w:rsid w:val="004133F8"/>
    <w:rsid w:val="0042207E"/>
    <w:rsid w:val="00434A39"/>
    <w:rsid w:val="004356A5"/>
    <w:rsid w:val="00464695"/>
    <w:rsid w:val="00467209"/>
    <w:rsid w:val="004763E4"/>
    <w:rsid w:val="004768B0"/>
    <w:rsid w:val="00484AAD"/>
    <w:rsid w:val="004A0359"/>
    <w:rsid w:val="004A4BFA"/>
    <w:rsid w:val="004C0CDD"/>
    <w:rsid w:val="004C3704"/>
    <w:rsid w:val="004C5539"/>
    <w:rsid w:val="004C5703"/>
    <w:rsid w:val="004D2EF4"/>
    <w:rsid w:val="004D3578"/>
    <w:rsid w:val="004D380D"/>
    <w:rsid w:val="004D3F58"/>
    <w:rsid w:val="004D498F"/>
    <w:rsid w:val="004D5E47"/>
    <w:rsid w:val="004E10CA"/>
    <w:rsid w:val="004E213A"/>
    <w:rsid w:val="004E21FC"/>
    <w:rsid w:val="004E5D27"/>
    <w:rsid w:val="004F4E04"/>
    <w:rsid w:val="00503171"/>
    <w:rsid w:val="00514F14"/>
    <w:rsid w:val="005153FE"/>
    <w:rsid w:val="005240A4"/>
    <w:rsid w:val="00531C12"/>
    <w:rsid w:val="00534DA0"/>
    <w:rsid w:val="00540B31"/>
    <w:rsid w:val="00543E6C"/>
    <w:rsid w:val="00544635"/>
    <w:rsid w:val="005640CC"/>
    <w:rsid w:val="00565087"/>
    <w:rsid w:val="0056573F"/>
    <w:rsid w:val="00565BE9"/>
    <w:rsid w:val="00565C39"/>
    <w:rsid w:val="00571CE2"/>
    <w:rsid w:val="0057648B"/>
    <w:rsid w:val="00580252"/>
    <w:rsid w:val="005A26DB"/>
    <w:rsid w:val="005A4971"/>
    <w:rsid w:val="005A6339"/>
    <w:rsid w:val="005A6E22"/>
    <w:rsid w:val="005B1232"/>
    <w:rsid w:val="005B2EEF"/>
    <w:rsid w:val="005D2195"/>
    <w:rsid w:val="005D4274"/>
    <w:rsid w:val="005E12DF"/>
    <w:rsid w:val="005F6222"/>
    <w:rsid w:val="00605E3E"/>
    <w:rsid w:val="00606DA9"/>
    <w:rsid w:val="00611566"/>
    <w:rsid w:val="00611D47"/>
    <w:rsid w:val="00614D44"/>
    <w:rsid w:val="00615072"/>
    <w:rsid w:val="0061623A"/>
    <w:rsid w:val="00620822"/>
    <w:rsid w:val="00624C5C"/>
    <w:rsid w:val="00626CC4"/>
    <w:rsid w:val="00634172"/>
    <w:rsid w:val="0063556C"/>
    <w:rsid w:val="0065036B"/>
    <w:rsid w:val="0065247A"/>
    <w:rsid w:val="00656E1E"/>
    <w:rsid w:val="006604E4"/>
    <w:rsid w:val="00660754"/>
    <w:rsid w:val="00687F82"/>
    <w:rsid w:val="00691604"/>
    <w:rsid w:val="00692CF2"/>
    <w:rsid w:val="006A2768"/>
    <w:rsid w:val="006A5BE6"/>
    <w:rsid w:val="006B36A5"/>
    <w:rsid w:val="006B68F0"/>
    <w:rsid w:val="006C3806"/>
    <w:rsid w:val="006C50A6"/>
    <w:rsid w:val="006C54B5"/>
    <w:rsid w:val="006D1E24"/>
    <w:rsid w:val="006D6A81"/>
    <w:rsid w:val="006E0647"/>
    <w:rsid w:val="006E3B76"/>
    <w:rsid w:val="006F4FEA"/>
    <w:rsid w:val="0070182A"/>
    <w:rsid w:val="00702BDF"/>
    <w:rsid w:val="007209F9"/>
    <w:rsid w:val="007274C4"/>
    <w:rsid w:val="00734A5B"/>
    <w:rsid w:val="00735928"/>
    <w:rsid w:val="00741EC5"/>
    <w:rsid w:val="00742394"/>
    <w:rsid w:val="00743525"/>
    <w:rsid w:val="00743C1C"/>
    <w:rsid w:val="007446A5"/>
    <w:rsid w:val="00744E76"/>
    <w:rsid w:val="00744E97"/>
    <w:rsid w:val="007476DB"/>
    <w:rsid w:val="00757D40"/>
    <w:rsid w:val="00763A11"/>
    <w:rsid w:val="00770400"/>
    <w:rsid w:val="00771903"/>
    <w:rsid w:val="00774846"/>
    <w:rsid w:val="00776C98"/>
    <w:rsid w:val="00776FF4"/>
    <w:rsid w:val="00781F0F"/>
    <w:rsid w:val="0078727C"/>
    <w:rsid w:val="00791FD3"/>
    <w:rsid w:val="0079300E"/>
    <w:rsid w:val="00797D4B"/>
    <w:rsid w:val="007A42FC"/>
    <w:rsid w:val="007A43A8"/>
    <w:rsid w:val="007C095F"/>
    <w:rsid w:val="007D5902"/>
    <w:rsid w:val="007F2676"/>
    <w:rsid w:val="007F2D8A"/>
    <w:rsid w:val="007F4F02"/>
    <w:rsid w:val="008011AD"/>
    <w:rsid w:val="00802106"/>
    <w:rsid w:val="008028A4"/>
    <w:rsid w:val="00806520"/>
    <w:rsid w:val="00810609"/>
    <w:rsid w:val="00815047"/>
    <w:rsid w:val="00820265"/>
    <w:rsid w:val="00824D44"/>
    <w:rsid w:val="00825416"/>
    <w:rsid w:val="00825D83"/>
    <w:rsid w:val="00830106"/>
    <w:rsid w:val="00840916"/>
    <w:rsid w:val="00853EDD"/>
    <w:rsid w:val="008604EE"/>
    <w:rsid w:val="0086119F"/>
    <w:rsid w:val="00862B3B"/>
    <w:rsid w:val="00866A0F"/>
    <w:rsid w:val="00866A69"/>
    <w:rsid w:val="0087401D"/>
    <w:rsid w:val="00874C2D"/>
    <w:rsid w:val="008768CA"/>
    <w:rsid w:val="00880559"/>
    <w:rsid w:val="00885FB7"/>
    <w:rsid w:val="008879AD"/>
    <w:rsid w:val="008A0E5B"/>
    <w:rsid w:val="008C2835"/>
    <w:rsid w:val="008C3C26"/>
    <w:rsid w:val="008C490B"/>
    <w:rsid w:val="008C6CAF"/>
    <w:rsid w:val="00900B99"/>
    <w:rsid w:val="0090271F"/>
    <w:rsid w:val="00903D8C"/>
    <w:rsid w:val="00912236"/>
    <w:rsid w:val="00920E80"/>
    <w:rsid w:val="00926D8B"/>
    <w:rsid w:val="009306FD"/>
    <w:rsid w:val="00934731"/>
    <w:rsid w:val="00942EC2"/>
    <w:rsid w:val="00953E4F"/>
    <w:rsid w:val="009541E7"/>
    <w:rsid w:val="00954BCB"/>
    <w:rsid w:val="00961B32"/>
    <w:rsid w:val="009651D3"/>
    <w:rsid w:val="00971683"/>
    <w:rsid w:val="00972FD7"/>
    <w:rsid w:val="009742F8"/>
    <w:rsid w:val="0097453B"/>
    <w:rsid w:val="00974BB0"/>
    <w:rsid w:val="0098227A"/>
    <w:rsid w:val="00986671"/>
    <w:rsid w:val="009961A9"/>
    <w:rsid w:val="009968FD"/>
    <w:rsid w:val="009A3D80"/>
    <w:rsid w:val="009A6E4F"/>
    <w:rsid w:val="009B51C9"/>
    <w:rsid w:val="009B6017"/>
    <w:rsid w:val="009B7476"/>
    <w:rsid w:val="009B76CD"/>
    <w:rsid w:val="009C32B6"/>
    <w:rsid w:val="009C475D"/>
    <w:rsid w:val="009C4D5C"/>
    <w:rsid w:val="009D0A28"/>
    <w:rsid w:val="009E4E9E"/>
    <w:rsid w:val="009F3B54"/>
    <w:rsid w:val="009F7E6E"/>
    <w:rsid w:val="00A030A6"/>
    <w:rsid w:val="00A10F02"/>
    <w:rsid w:val="00A3314C"/>
    <w:rsid w:val="00A37A69"/>
    <w:rsid w:val="00A42F3C"/>
    <w:rsid w:val="00A466D6"/>
    <w:rsid w:val="00A469D5"/>
    <w:rsid w:val="00A529E0"/>
    <w:rsid w:val="00A53724"/>
    <w:rsid w:val="00A64EBE"/>
    <w:rsid w:val="00A70967"/>
    <w:rsid w:val="00A814E6"/>
    <w:rsid w:val="00A82346"/>
    <w:rsid w:val="00A8361A"/>
    <w:rsid w:val="00A9671C"/>
    <w:rsid w:val="00AA412E"/>
    <w:rsid w:val="00AB1474"/>
    <w:rsid w:val="00AB318C"/>
    <w:rsid w:val="00AB6AAB"/>
    <w:rsid w:val="00AC550E"/>
    <w:rsid w:val="00AC7257"/>
    <w:rsid w:val="00AD4BCF"/>
    <w:rsid w:val="00AD6E50"/>
    <w:rsid w:val="00AE1765"/>
    <w:rsid w:val="00AF178B"/>
    <w:rsid w:val="00AF4A8E"/>
    <w:rsid w:val="00AF78D5"/>
    <w:rsid w:val="00B1063A"/>
    <w:rsid w:val="00B12308"/>
    <w:rsid w:val="00B15449"/>
    <w:rsid w:val="00B21241"/>
    <w:rsid w:val="00B22FFF"/>
    <w:rsid w:val="00B3245B"/>
    <w:rsid w:val="00B35A97"/>
    <w:rsid w:val="00B44A27"/>
    <w:rsid w:val="00B6029F"/>
    <w:rsid w:val="00B618ED"/>
    <w:rsid w:val="00B61EF1"/>
    <w:rsid w:val="00B769AA"/>
    <w:rsid w:val="00B77158"/>
    <w:rsid w:val="00B819D9"/>
    <w:rsid w:val="00B9781E"/>
    <w:rsid w:val="00BA21C5"/>
    <w:rsid w:val="00BB384B"/>
    <w:rsid w:val="00BC1993"/>
    <w:rsid w:val="00BC72F6"/>
    <w:rsid w:val="00BE2741"/>
    <w:rsid w:val="00BF79F1"/>
    <w:rsid w:val="00C03035"/>
    <w:rsid w:val="00C03F71"/>
    <w:rsid w:val="00C0442C"/>
    <w:rsid w:val="00C25B40"/>
    <w:rsid w:val="00C275BC"/>
    <w:rsid w:val="00C33079"/>
    <w:rsid w:val="00C365F1"/>
    <w:rsid w:val="00C43B31"/>
    <w:rsid w:val="00C50536"/>
    <w:rsid w:val="00C55EB7"/>
    <w:rsid w:val="00C651EF"/>
    <w:rsid w:val="00C667DE"/>
    <w:rsid w:val="00C77151"/>
    <w:rsid w:val="00C914F3"/>
    <w:rsid w:val="00C96D9D"/>
    <w:rsid w:val="00CA3C12"/>
    <w:rsid w:val="00CA3D0C"/>
    <w:rsid w:val="00CB6651"/>
    <w:rsid w:val="00CB6887"/>
    <w:rsid w:val="00CC4A95"/>
    <w:rsid w:val="00CD3F84"/>
    <w:rsid w:val="00CD4160"/>
    <w:rsid w:val="00CD4C7B"/>
    <w:rsid w:val="00CE642C"/>
    <w:rsid w:val="00D05C8D"/>
    <w:rsid w:val="00D0752C"/>
    <w:rsid w:val="00D07FBC"/>
    <w:rsid w:val="00D10190"/>
    <w:rsid w:val="00D14341"/>
    <w:rsid w:val="00D22038"/>
    <w:rsid w:val="00D24E3C"/>
    <w:rsid w:val="00D45717"/>
    <w:rsid w:val="00D46C6A"/>
    <w:rsid w:val="00D6502E"/>
    <w:rsid w:val="00D738D6"/>
    <w:rsid w:val="00D7452D"/>
    <w:rsid w:val="00D80795"/>
    <w:rsid w:val="00D87E00"/>
    <w:rsid w:val="00D908B4"/>
    <w:rsid w:val="00D9134D"/>
    <w:rsid w:val="00D97CD9"/>
    <w:rsid w:val="00DA604B"/>
    <w:rsid w:val="00DA7A03"/>
    <w:rsid w:val="00DB1818"/>
    <w:rsid w:val="00DC0473"/>
    <w:rsid w:val="00DC2C63"/>
    <w:rsid w:val="00DC309B"/>
    <w:rsid w:val="00DC4DA2"/>
    <w:rsid w:val="00DC56EB"/>
    <w:rsid w:val="00DD6699"/>
    <w:rsid w:val="00DE0D0D"/>
    <w:rsid w:val="00DE1406"/>
    <w:rsid w:val="00DE343E"/>
    <w:rsid w:val="00DE3C85"/>
    <w:rsid w:val="00DF45EB"/>
    <w:rsid w:val="00DF553B"/>
    <w:rsid w:val="00E0346E"/>
    <w:rsid w:val="00E07838"/>
    <w:rsid w:val="00E12C3B"/>
    <w:rsid w:val="00E24092"/>
    <w:rsid w:val="00E274F8"/>
    <w:rsid w:val="00E33FD7"/>
    <w:rsid w:val="00E340BC"/>
    <w:rsid w:val="00E51F8B"/>
    <w:rsid w:val="00E53AC1"/>
    <w:rsid w:val="00E62835"/>
    <w:rsid w:val="00E6706C"/>
    <w:rsid w:val="00E77645"/>
    <w:rsid w:val="00E852FF"/>
    <w:rsid w:val="00E90ABE"/>
    <w:rsid w:val="00EA1D56"/>
    <w:rsid w:val="00EA22F8"/>
    <w:rsid w:val="00EA23D7"/>
    <w:rsid w:val="00EB1B0C"/>
    <w:rsid w:val="00EB61A5"/>
    <w:rsid w:val="00EC008A"/>
    <w:rsid w:val="00EC4A25"/>
    <w:rsid w:val="00ED50BC"/>
    <w:rsid w:val="00EE0942"/>
    <w:rsid w:val="00EE0A1E"/>
    <w:rsid w:val="00F0146B"/>
    <w:rsid w:val="00F025A2"/>
    <w:rsid w:val="00F2026E"/>
    <w:rsid w:val="00F2210A"/>
    <w:rsid w:val="00F236CF"/>
    <w:rsid w:val="00F306E9"/>
    <w:rsid w:val="00F3449D"/>
    <w:rsid w:val="00F34BB7"/>
    <w:rsid w:val="00F37743"/>
    <w:rsid w:val="00F413A9"/>
    <w:rsid w:val="00F4659B"/>
    <w:rsid w:val="00F52827"/>
    <w:rsid w:val="00F546B0"/>
    <w:rsid w:val="00F54A3D"/>
    <w:rsid w:val="00F64FD0"/>
    <w:rsid w:val="00F653B8"/>
    <w:rsid w:val="00F70AEE"/>
    <w:rsid w:val="00F76F8F"/>
    <w:rsid w:val="00F8346D"/>
    <w:rsid w:val="00F87CBA"/>
    <w:rsid w:val="00F904F2"/>
    <w:rsid w:val="00F94830"/>
    <w:rsid w:val="00F95A93"/>
    <w:rsid w:val="00F979E0"/>
    <w:rsid w:val="00FA1266"/>
    <w:rsid w:val="00FA18CA"/>
    <w:rsid w:val="00FB10E6"/>
    <w:rsid w:val="00FB2BEA"/>
    <w:rsid w:val="00FC1192"/>
    <w:rsid w:val="00FC53BF"/>
    <w:rsid w:val="00FC6713"/>
    <w:rsid w:val="00FD214F"/>
    <w:rsid w:val="00FF4352"/>
    <w:rsid w:val="00FF44BD"/>
    <w:rsid w:val="00FF4BAA"/>
    <w:rsid w:val="00FF7BCD"/>
    <w:rsid w:val="1FEF095A"/>
    <w:rsid w:val="474C35CA"/>
    <w:rsid w:val="4ECFAC77"/>
    <w:rsid w:val="5B2ECC7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Bullets"/>
    <w:basedOn w:val="Normal"/>
    <w:link w:val="ListParagraphChar"/>
    <w:uiPriority w:val="34"/>
    <w:qFormat/>
    <w:rsid w:val="004763E4"/>
    <w:pPr>
      <w:spacing w:after="160" w:line="259" w:lineRule="auto"/>
      <w:ind w:left="720"/>
      <w:contextualSpacing/>
    </w:pPr>
    <w:rPr>
      <w:rFonts w:ascii="Calibri" w:eastAsia="Malgun Gothic" w:hAnsi="Calibr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763E4"/>
    <w:rPr>
      <w:rFonts w:ascii="Calibri" w:eastAsia="Malgun Gothic" w:hAnsi="Calibri"/>
      <w:sz w:val="22"/>
      <w:szCs w:val="22"/>
      <w:lang w:val="en-GB" w:eastAsia="ko-KR"/>
    </w:rPr>
  </w:style>
  <w:style w:type="character" w:styleId="UnresolvedMention">
    <w:name w:val="Unresolved Mention"/>
    <w:basedOn w:val="DefaultParagraphFont"/>
    <w:uiPriority w:val="99"/>
    <w:unhideWhenUsed/>
    <w:rsid w:val="00B35A97"/>
    <w:rPr>
      <w:color w:val="605E5C"/>
      <w:shd w:val="clear" w:color="auto" w:fill="E1DFDD"/>
    </w:rPr>
  </w:style>
  <w:style w:type="paragraph" w:styleId="Caption">
    <w:name w:val="caption"/>
    <w:basedOn w:val="Normal"/>
    <w:next w:val="Normal"/>
    <w:semiHidden/>
    <w:unhideWhenUsed/>
    <w:qFormat/>
    <w:rsid w:val="009B51C9"/>
    <w:pPr>
      <w:spacing w:after="200"/>
    </w:pPr>
    <w:rPr>
      <w:i/>
      <w:iCs/>
      <w:color w:val="44546A"/>
      <w:sz w:val="18"/>
      <w:szCs w:val="18"/>
    </w:rPr>
  </w:style>
  <w:style w:type="paragraph" w:customStyle="1" w:styleId="ListParagraph1">
    <w:name w:val="List Paragraph1"/>
    <w:basedOn w:val="Normal"/>
    <w:uiPriority w:val="99"/>
    <w:rsid w:val="009B51C9"/>
    <w:pPr>
      <w:widowControl w:val="0"/>
      <w:spacing w:after="0"/>
      <w:ind w:firstLineChars="200" w:firstLine="420"/>
      <w:jc w:val="both"/>
    </w:pPr>
    <w:rPr>
      <w:rFonts w:ascii="Calibri" w:hAnsi="Calibri" w:cs="Calibri"/>
      <w:kern w:val="2"/>
      <w:sz w:val="21"/>
      <w:szCs w:val="21"/>
      <w:lang w:val="en-US" w:eastAsia="zh-CN"/>
    </w:rPr>
  </w:style>
  <w:style w:type="paragraph" w:customStyle="1" w:styleId="paragraph">
    <w:name w:val="paragraph"/>
    <w:basedOn w:val="Normal"/>
    <w:rsid w:val="0061623A"/>
    <w:pPr>
      <w:spacing w:before="100" w:beforeAutospacing="1" w:after="100" w:afterAutospacing="1"/>
    </w:pPr>
    <w:rPr>
      <w:sz w:val="24"/>
      <w:szCs w:val="24"/>
      <w:lang w:eastAsia="en-GB"/>
    </w:rPr>
  </w:style>
  <w:style w:type="character" w:customStyle="1" w:styleId="normaltextrun">
    <w:name w:val="normaltextrun"/>
    <w:basedOn w:val="DefaultParagraphFont"/>
    <w:rsid w:val="0061623A"/>
  </w:style>
  <w:style w:type="character" w:customStyle="1" w:styleId="tabchar">
    <w:name w:val="tabchar"/>
    <w:basedOn w:val="DefaultParagraphFont"/>
    <w:rsid w:val="0061623A"/>
  </w:style>
  <w:style w:type="character" w:customStyle="1" w:styleId="eop">
    <w:name w:val="eop"/>
    <w:basedOn w:val="DefaultParagraphFont"/>
    <w:rsid w:val="0061623A"/>
  </w:style>
  <w:style w:type="character" w:customStyle="1" w:styleId="EmailDiscussionChar">
    <w:name w:val="EmailDiscussion Char"/>
    <w:link w:val="EmailDiscussion"/>
    <w:rsid w:val="002977EB"/>
    <w:rPr>
      <w:rFonts w:ascii="Arial" w:hAnsi="Arial"/>
      <w:b/>
      <w:szCs w:val="24"/>
      <w:lang w:val="en-GB" w:eastAsia="en-GB"/>
    </w:rPr>
  </w:style>
  <w:style w:type="paragraph" w:customStyle="1" w:styleId="EmailDiscussion">
    <w:name w:val="EmailDiscussion"/>
    <w:basedOn w:val="Normal"/>
    <w:next w:val="Normal"/>
    <w:link w:val="EmailDiscussionChar"/>
    <w:qFormat/>
    <w:rsid w:val="002977EB"/>
    <w:pPr>
      <w:numPr>
        <w:numId w:val="1"/>
      </w:numPr>
      <w:tabs>
        <w:tab w:val="left" w:pos="1619"/>
      </w:tabs>
      <w:spacing w:before="40" w:after="0"/>
    </w:pPr>
    <w:rPr>
      <w:rFonts w:ascii="Arial" w:hAnsi="Arial"/>
      <w:b/>
      <w:szCs w:val="24"/>
      <w:lang w:eastAsia="en-GB"/>
    </w:rPr>
  </w:style>
  <w:style w:type="paragraph" w:customStyle="1" w:styleId="Doc-text2">
    <w:name w:val="Doc-text2"/>
    <w:basedOn w:val="Normal"/>
    <w:link w:val="Doc-text2Char"/>
    <w:qFormat/>
    <w:rsid w:val="00FD21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214F"/>
    <w:rPr>
      <w:rFonts w:ascii="Arial" w:eastAsia="MS Mincho" w:hAnsi="Arial"/>
      <w:szCs w:val="24"/>
      <w:lang w:val="en-GB" w:eastAsia="en-GB"/>
    </w:rPr>
  </w:style>
  <w:style w:type="paragraph" w:customStyle="1" w:styleId="Agreement">
    <w:name w:val="Agreement"/>
    <w:basedOn w:val="Normal"/>
    <w:next w:val="Doc-text2"/>
    <w:uiPriority w:val="99"/>
    <w:qFormat/>
    <w:rsid w:val="00FD214F"/>
    <w:pPr>
      <w:numPr>
        <w:numId w:val="16"/>
      </w:numPr>
      <w:spacing w:before="60" w:after="0"/>
    </w:pPr>
    <w:rPr>
      <w:rFonts w:ascii="Arial" w:eastAsia="MS Mincho" w:hAnsi="Arial"/>
      <w:b/>
      <w:szCs w:val="24"/>
      <w:lang w:eastAsia="en-GB"/>
    </w:rPr>
  </w:style>
  <w:style w:type="paragraph" w:customStyle="1" w:styleId="ListParagraph3">
    <w:name w:val="List Paragraph3"/>
    <w:basedOn w:val="Normal"/>
    <w:rsid w:val="0063556C"/>
    <w:pPr>
      <w:spacing w:before="100" w:beforeAutospacing="1"/>
      <w:ind w:left="720"/>
      <w:contextualSpacing/>
    </w:pPr>
    <w:rPr>
      <w:sz w:val="24"/>
      <w:szCs w:val="24"/>
      <w:lang w:val="en-US" w:eastAsia="zh-CN"/>
    </w:rPr>
  </w:style>
  <w:style w:type="character" w:customStyle="1" w:styleId="PLChar">
    <w:name w:val="PL Char"/>
    <w:link w:val="PL"/>
    <w:qFormat/>
    <w:rsid w:val="00F904F2"/>
    <w:rPr>
      <w:rFonts w:ascii="Courier New" w:hAnsi="Courier New"/>
      <w:noProof/>
      <w:sz w:val="1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04F2"/>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04F2"/>
    <w:pPr>
      <w:spacing w:after="120"/>
      <w:jc w:val="both"/>
    </w:pPr>
    <w:rPr>
      <w:rFonts w:ascii="MS Mincho" w:eastAsia="MS Mincho" w:hAnsi="MS Mincho"/>
      <w:szCs w:val="24"/>
      <w:lang w:val="fr-FR"/>
    </w:rPr>
  </w:style>
  <w:style w:type="character" w:customStyle="1" w:styleId="BodyTextChar1">
    <w:name w:val="Body Text Char1"/>
    <w:basedOn w:val="DefaultParagraphFont"/>
    <w:rsid w:val="00F904F2"/>
    <w:rPr>
      <w:lang w:val="en-GB" w:eastAsia="en-US"/>
    </w:rPr>
  </w:style>
  <w:style w:type="character" w:styleId="FollowedHyperlink">
    <w:name w:val="FollowedHyperlink"/>
    <w:basedOn w:val="DefaultParagraphFont"/>
    <w:rsid w:val="0086119F"/>
    <w:rPr>
      <w:color w:val="954F72" w:themeColor="followedHyperlink"/>
      <w:u w:val="single"/>
    </w:rPr>
  </w:style>
  <w:style w:type="character" w:styleId="CommentReference">
    <w:name w:val="annotation reference"/>
    <w:basedOn w:val="DefaultParagraphFont"/>
    <w:rsid w:val="002B481E"/>
    <w:rPr>
      <w:sz w:val="16"/>
      <w:szCs w:val="16"/>
    </w:rPr>
  </w:style>
  <w:style w:type="paragraph" w:styleId="CommentText">
    <w:name w:val="annotation text"/>
    <w:basedOn w:val="Normal"/>
    <w:link w:val="CommentTextChar"/>
    <w:rsid w:val="002B481E"/>
  </w:style>
  <w:style w:type="character" w:customStyle="1" w:styleId="CommentTextChar">
    <w:name w:val="Comment Text Char"/>
    <w:basedOn w:val="DefaultParagraphFont"/>
    <w:link w:val="CommentText"/>
    <w:rsid w:val="002B481E"/>
    <w:rPr>
      <w:lang w:val="en-GB" w:eastAsia="en-US"/>
    </w:rPr>
  </w:style>
  <w:style w:type="paragraph" w:styleId="CommentSubject">
    <w:name w:val="annotation subject"/>
    <w:basedOn w:val="CommentText"/>
    <w:next w:val="CommentText"/>
    <w:link w:val="CommentSubjectChar"/>
    <w:rsid w:val="002B481E"/>
    <w:rPr>
      <w:b/>
      <w:bCs/>
    </w:rPr>
  </w:style>
  <w:style w:type="character" w:customStyle="1" w:styleId="CommentSubjectChar">
    <w:name w:val="Comment Subject Char"/>
    <w:basedOn w:val="CommentTextChar"/>
    <w:link w:val="CommentSubject"/>
    <w:rsid w:val="002B481E"/>
    <w:rPr>
      <w:b/>
      <w:bCs/>
      <w:lang w:val="en-GB" w:eastAsia="en-US"/>
    </w:rPr>
  </w:style>
  <w:style w:type="character" w:styleId="Mention">
    <w:name w:val="Mention"/>
    <w:basedOn w:val="DefaultParagraphFont"/>
    <w:uiPriority w:val="99"/>
    <w:unhideWhenUsed/>
    <w:rsid w:val="00213859"/>
    <w:rPr>
      <w:color w:val="2B579A"/>
      <w:shd w:val="clear" w:color="auto" w:fill="E1DFDD"/>
    </w:rPr>
  </w:style>
  <w:style w:type="table" w:styleId="TableGrid">
    <w:name w:val="Table Grid"/>
    <w:basedOn w:val="TableNormal"/>
    <w:rsid w:val="000124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D5E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0107">
      <w:bodyDiv w:val="1"/>
      <w:marLeft w:val="0"/>
      <w:marRight w:val="0"/>
      <w:marTop w:val="0"/>
      <w:marBottom w:val="0"/>
      <w:divBdr>
        <w:top w:val="none" w:sz="0" w:space="0" w:color="auto"/>
        <w:left w:val="none" w:sz="0" w:space="0" w:color="auto"/>
        <w:bottom w:val="none" w:sz="0" w:space="0" w:color="auto"/>
        <w:right w:val="none" w:sz="0" w:space="0" w:color="auto"/>
      </w:divBdr>
      <w:divsChild>
        <w:div w:id="1026951238">
          <w:marLeft w:val="0"/>
          <w:marRight w:val="0"/>
          <w:marTop w:val="0"/>
          <w:marBottom w:val="0"/>
          <w:divBdr>
            <w:top w:val="none" w:sz="0" w:space="0" w:color="auto"/>
            <w:left w:val="none" w:sz="0" w:space="0" w:color="auto"/>
            <w:bottom w:val="none" w:sz="0" w:space="0" w:color="auto"/>
            <w:right w:val="none" w:sz="0" w:space="0" w:color="auto"/>
          </w:divBdr>
        </w:div>
        <w:div w:id="1334064313">
          <w:marLeft w:val="0"/>
          <w:marRight w:val="0"/>
          <w:marTop w:val="0"/>
          <w:marBottom w:val="0"/>
          <w:divBdr>
            <w:top w:val="none" w:sz="0" w:space="0" w:color="auto"/>
            <w:left w:val="none" w:sz="0" w:space="0" w:color="auto"/>
            <w:bottom w:val="none" w:sz="0" w:space="0" w:color="auto"/>
            <w:right w:val="none" w:sz="0" w:space="0" w:color="auto"/>
          </w:divBdr>
        </w:div>
        <w:div w:id="1638335775">
          <w:marLeft w:val="0"/>
          <w:marRight w:val="0"/>
          <w:marTop w:val="0"/>
          <w:marBottom w:val="0"/>
          <w:divBdr>
            <w:top w:val="none" w:sz="0" w:space="0" w:color="auto"/>
            <w:left w:val="none" w:sz="0" w:space="0" w:color="auto"/>
            <w:bottom w:val="none" w:sz="0" w:space="0" w:color="auto"/>
            <w:right w:val="none" w:sz="0" w:space="0" w:color="auto"/>
          </w:divBdr>
        </w:div>
        <w:div w:id="1942452518">
          <w:marLeft w:val="0"/>
          <w:marRight w:val="0"/>
          <w:marTop w:val="0"/>
          <w:marBottom w:val="0"/>
          <w:divBdr>
            <w:top w:val="none" w:sz="0" w:space="0" w:color="auto"/>
            <w:left w:val="none" w:sz="0" w:space="0" w:color="auto"/>
            <w:bottom w:val="none" w:sz="0" w:space="0" w:color="auto"/>
            <w:right w:val="none" w:sz="0" w:space="0" w:color="auto"/>
          </w:divBdr>
        </w:div>
        <w:div w:id="1976830683">
          <w:marLeft w:val="0"/>
          <w:marRight w:val="0"/>
          <w:marTop w:val="0"/>
          <w:marBottom w:val="0"/>
          <w:divBdr>
            <w:top w:val="none" w:sz="0" w:space="0" w:color="auto"/>
            <w:left w:val="none" w:sz="0" w:space="0" w:color="auto"/>
            <w:bottom w:val="none" w:sz="0" w:space="0" w:color="auto"/>
            <w:right w:val="none" w:sz="0" w:space="0" w:color="auto"/>
          </w:divBdr>
        </w:div>
      </w:divsChild>
    </w:div>
    <w:div w:id="251471268">
      <w:bodyDiv w:val="1"/>
      <w:marLeft w:val="0"/>
      <w:marRight w:val="0"/>
      <w:marTop w:val="0"/>
      <w:marBottom w:val="0"/>
      <w:divBdr>
        <w:top w:val="none" w:sz="0" w:space="0" w:color="auto"/>
        <w:left w:val="none" w:sz="0" w:space="0" w:color="auto"/>
        <w:bottom w:val="none" w:sz="0" w:space="0" w:color="auto"/>
        <w:right w:val="none" w:sz="0" w:space="0" w:color="auto"/>
      </w:divBdr>
      <w:divsChild>
        <w:div w:id="442189015">
          <w:marLeft w:val="0"/>
          <w:marRight w:val="0"/>
          <w:marTop w:val="0"/>
          <w:marBottom w:val="0"/>
          <w:divBdr>
            <w:top w:val="none" w:sz="0" w:space="0" w:color="auto"/>
            <w:left w:val="none" w:sz="0" w:space="0" w:color="auto"/>
            <w:bottom w:val="none" w:sz="0" w:space="0" w:color="auto"/>
            <w:right w:val="none" w:sz="0" w:space="0" w:color="auto"/>
          </w:divBdr>
        </w:div>
        <w:div w:id="1675573102">
          <w:marLeft w:val="0"/>
          <w:marRight w:val="0"/>
          <w:marTop w:val="0"/>
          <w:marBottom w:val="0"/>
          <w:divBdr>
            <w:top w:val="none" w:sz="0" w:space="0" w:color="auto"/>
            <w:left w:val="none" w:sz="0" w:space="0" w:color="auto"/>
            <w:bottom w:val="none" w:sz="0" w:space="0" w:color="auto"/>
            <w:right w:val="none" w:sz="0" w:space="0" w:color="auto"/>
          </w:divBdr>
        </w:div>
      </w:divsChild>
    </w:div>
    <w:div w:id="368772406">
      <w:bodyDiv w:val="1"/>
      <w:marLeft w:val="0"/>
      <w:marRight w:val="0"/>
      <w:marTop w:val="0"/>
      <w:marBottom w:val="0"/>
      <w:divBdr>
        <w:top w:val="none" w:sz="0" w:space="0" w:color="auto"/>
        <w:left w:val="none" w:sz="0" w:space="0" w:color="auto"/>
        <w:bottom w:val="none" w:sz="0" w:space="0" w:color="auto"/>
        <w:right w:val="none" w:sz="0" w:space="0" w:color="auto"/>
      </w:divBdr>
    </w:div>
    <w:div w:id="556478666">
      <w:bodyDiv w:val="1"/>
      <w:marLeft w:val="0"/>
      <w:marRight w:val="0"/>
      <w:marTop w:val="0"/>
      <w:marBottom w:val="0"/>
      <w:divBdr>
        <w:top w:val="none" w:sz="0" w:space="0" w:color="auto"/>
        <w:left w:val="none" w:sz="0" w:space="0" w:color="auto"/>
        <w:bottom w:val="none" w:sz="0" w:space="0" w:color="auto"/>
        <w:right w:val="none" w:sz="0" w:space="0" w:color="auto"/>
      </w:divBdr>
    </w:div>
    <w:div w:id="561522289">
      <w:bodyDiv w:val="1"/>
      <w:marLeft w:val="0"/>
      <w:marRight w:val="0"/>
      <w:marTop w:val="0"/>
      <w:marBottom w:val="0"/>
      <w:divBdr>
        <w:top w:val="none" w:sz="0" w:space="0" w:color="auto"/>
        <w:left w:val="none" w:sz="0" w:space="0" w:color="auto"/>
        <w:bottom w:val="none" w:sz="0" w:space="0" w:color="auto"/>
        <w:right w:val="none" w:sz="0" w:space="0" w:color="auto"/>
      </w:divBdr>
    </w:div>
    <w:div w:id="624889492">
      <w:bodyDiv w:val="1"/>
      <w:marLeft w:val="0"/>
      <w:marRight w:val="0"/>
      <w:marTop w:val="0"/>
      <w:marBottom w:val="0"/>
      <w:divBdr>
        <w:top w:val="none" w:sz="0" w:space="0" w:color="auto"/>
        <w:left w:val="none" w:sz="0" w:space="0" w:color="auto"/>
        <w:bottom w:val="none" w:sz="0" w:space="0" w:color="auto"/>
        <w:right w:val="none" w:sz="0" w:space="0" w:color="auto"/>
      </w:divBdr>
    </w:div>
    <w:div w:id="690766021">
      <w:bodyDiv w:val="1"/>
      <w:marLeft w:val="0"/>
      <w:marRight w:val="0"/>
      <w:marTop w:val="0"/>
      <w:marBottom w:val="0"/>
      <w:divBdr>
        <w:top w:val="none" w:sz="0" w:space="0" w:color="auto"/>
        <w:left w:val="none" w:sz="0" w:space="0" w:color="auto"/>
        <w:bottom w:val="none" w:sz="0" w:space="0" w:color="auto"/>
        <w:right w:val="none" w:sz="0" w:space="0" w:color="auto"/>
      </w:divBdr>
      <w:divsChild>
        <w:div w:id="69355177">
          <w:marLeft w:val="0"/>
          <w:marRight w:val="0"/>
          <w:marTop w:val="0"/>
          <w:marBottom w:val="0"/>
          <w:divBdr>
            <w:top w:val="none" w:sz="0" w:space="0" w:color="auto"/>
            <w:left w:val="none" w:sz="0" w:space="0" w:color="auto"/>
            <w:bottom w:val="none" w:sz="0" w:space="0" w:color="auto"/>
            <w:right w:val="none" w:sz="0" w:space="0" w:color="auto"/>
          </w:divBdr>
          <w:divsChild>
            <w:div w:id="291331106">
              <w:marLeft w:val="0"/>
              <w:marRight w:val="0"/>
              <w:marTop w:val="0"/>
              <w:marBottom w:val="0"/>
              <w:divBdr>
                <w:top w:val="none" w:sz="0" w:space="0" w:color="auto"/>
                <w:left w:val="none" w:sz="0" w:space="0" w:color="auto"/>
                <w:bottom w:val="none" w:sz="0" w:space="0" w:color="auto"/>
                <w:right w:val="none" w:sz="0" w:space="0" w:color="auto"/>
              </w:divBdr>
            </w:div>
            <w:div w:id="505364738">
              <w:marLeft w:val="0"/>
              <w:marRight w:val="0"/>
              <w:marTop w:val="0"/>
              <w:marBottom w:val="0"/>
              <w:divBdr>
                <w:top w:val="none" w:sz="0" w:space="0" w:color="auto"/>
                <w:left w:val="none" w:sz="0" w:space="0" w:color="auto"/>
                <w:bottom w:val="none" w:sz="0" w:space="0" w:color="auto"/>
                <w:right w:val="none" w:sz="0" w:space="0" w:color="auto"/>
              </w:divBdr>
            </w:div>
            <w:div w:id="849181301">
              <w:marLeft w:val="0"/>
              <w:marRight w:val="0"/>
              <w:marTop w:val="0"/>
              <w:marBottom w:val="0"/>
              <w:divBdr>
                <w:top w:val="none" w:sz="0" w:space="0" w:color="auto"/>
                <w:left w:val="none" w:sz="0" w:space="0" w:color="auto"/>
                <w:bottom w:val="none" w:sz="0" w:space="0" w:color="auto"/>
                <w:right w:val="none" w:sz="0" w:space="0" w:color="auto"/>
              </w:divBdr>
            </w:div>
            <w:div w:id="925459703">
              <w:marLeft w:val="0"/>
              <w:marRight w:val="0"/>
              <w:marTop w:val="0"/>
              <w:marBottom w:val="0"/>
              <w:divBdr>
                <w:top w:val="none" w:sz="0" w:space="0" w:color="auto"/>
                <w:left w:val="none" w:sz="0" w:space="0" w:color="auto"/>
                <w:bottom w:val="none" w:sz="0" w:space="0" w:color="auto"/>
                <w:right w:val="none" w:sz="0" w:space="0" w:color="auto"/>
              </w:divBdr>
            </w:div>
            <w:div w:id="1151941483">
              <w:marLeft w:val="0"/>
              <w:marRight w:val="0"/>
              <w:marTop w:val="0"/>
              <w:marBottom w:val="0"/>
              <w:divBdr>
                <w:top w:val="none" w:sz="0" w:space="0" w:color="auto"/>
                <w:left w:val="none" w:sz="0" w:space="0" w:color="auto"/>
                <w:bottom w:val="none" w:sz="0" w:space="0" w:color="auto"/>
                <w:right w:val="none" w:sz="0" w:space="0" w:color="auto"/>
              </w:divBdr>
            </w:div>
          </w:divsChild>
        </w:div>
        <w:div w:id="326442936">
          <w:marLeft w:val="0"/>
          <w:marRight w:val="0"/>
          <w:marTop w:val="0"/>
          <w:marBottom w:val="0"/>
          <w:divBdr>
            <w:top w:val="none" w:sz="0" w:space="0" w:color="auto"/>
            <w:left w:val="none" w:sz="0" w:space="0" w:color="auto"/>
            <w:bottom w:val="none" w:sz="0" w:space="0" w:color="auto"/>
            <w:right w:val="none" w:sz="0" w:space="0" w:color="auto"/>
          </w:divBdr>
          <w:divsChild>
            <w:div w:id="1387336238">
              <w:marLeft w:val="0"/>
              <w:marRight w:val="0"/>
              <w:marTop w:val="0"/>
              <w:marBottom w:val="0"/>
              <w:divBdr>
                <w:top w:val="none" w:sz="0" w:space="0" w:color="auto"/>
                <w:left w:val="none" w:sz="0" w:space="0" w:color="auto"/>
                <w:bottom w:val="none" w:sz="0" w:space="0" w:color="auto"/>
                <w:right w:val="none" w:sz="0" w:space="0" w:color="auto"/>
              </w:divBdr>
            </w:div>
            <w:div w:id="1527329608">
              <w:marLeft w:val="0"/>
              <w:marRight w:val="0"/>
              <w:marTop w:val="0"/>
              <w:marBottom w:val="0"/>
              <w:divBdr>
                <w:top w:val="none" w:sz="0" w:space="0" w:color="auto"/>
                <w:left w:val="none" w:sz="0" w:space="0" w:color="auto"/>
                <w:bottom w:val="none" w:sz="0" w:space="0" w:color="auto"/>
                <w:right w:val="none" w:sz="0" w:space="0" w:color="auto"/>
              </w:divBdr>
            </w:div>
            <w:div w:id="1772821408">
              <w:marLeft w:val="0"/>
              <w:marRight w:val="0"/>
              <w:marTop w:val="0"/>
              <w:marBottom w:val="0"/>
              <w:divBdr>
                <w:top w:val="none" w:sz="0" w:space="0" w:color="auto"/>
                <w:left w:val="none" w:sz="0" w:space="0" w:color="auto"/>
                <w:bottom w:val="none" w:sz="0" w:space="0" w:color="auto"/>
                <w:right w:val="none" w:sz="0" w:space="0" w:color="auto"/>
              </w:divBdr>
            </w:div>
            <w:div w:id="1781073330">
              <w:marLeft w:val="0"/>
              <w:marRight w:val="0"/>
              <w:marTop w:val="0"/>
              <w:marBottom w:val="0"/>
              <w:divBdr>
                <w:top w:val="none" w:sz="0" w:space="0" w:color="auto"/>
                <w:left w:val="none" w:sz="0" w:space="0" w:color="auto"/>
                <w:bottom w:val="none" w:sz="0" w:space="0" w:color="auto"/>
                <w:right w:val="none" w:sz="0" w:space="0" w:color="auto"/>
              </w:divBdr>
            </w:div>
            <w:div w:id="1998217467">
              <w:marLeft w:val="0"/>
              <w:marRight w:val="0"/>
              <w:marTop w:val="0"/>
              <w:marBottom w:val="0"/>
              <w:divBdr>
                <w:top w:val="none" w:sz="0" w:space="0" w:color="auto"/>
                <w:left w:val="none" w:sz="0" w:space="0" w:color="auto"/>
                <w:bottom w:val="none" w:sz="0" w:space="0" w:color="auto"/>
                <w:right w:val="none" w:sz="0" w:space="0" w:color="auto"/>
              </w:divBdr>
            </w:div>
          </w:divsChild>
        </w:div>
        <w:div w:id="412775625">
          <w:marLeft w:val="0"/>
          <w:marRight w:val="0"/>
          <w:marTop w:val="0"/>
          <w:marBottom w:val="0"/>
          <w:divBdr>
            <w:top w:val="none" w:sz="0" w:space="0" w:color="auto"/>
            <w:left w:val="none" w:sz="0" w:space="0" w:color="auto"/>
            <w:bottom w:val="none" w:sz="0" w:space="0" w:color="auto"/>
            <w:right w:val="none" w:sz="0" w:space="0" w:color="auto"/>
          </w:divBdr>
        </w:div>
        <w:div w:id="528417823">
          <w:marLeft w:val="0"/>
          <w:marRight w:val="0"/>
          <w:marTop w:val="0"/>
          <w:marBottom w:val="0"/>
          <w:divBdr>
            <w:top w:val="none" w:sz="0" w:space="0" w:color="auto"/>
            <w:left w:val="none" w:sz="0" w:space="0" w:color="auto"/>
            <w:bottom w:val="none" w:sz="0" w:space="0" w:color="auto"/>
            <w:right w:val="none" w:sz="0" w:space="0" w:color="auto"/>
          </w:divBdr>
          <w:divsChild>
            <w:div w:id="292056199">
              <w:marLeft w:val="0"/>
              <w:marRight w:val="0"/>
              <w:marTop w:val="0"/>
              <w:marBottom w:val="0"/>
              <w:divBdr>
                <w:top w:val="none" w:sz="0" w:space="0" w:color="auto"/>
                <w:left w:val="none" w:sz="0" w:space="0" w:color="auto"/>
                <w:bottom w:val="none" w:sz="0" w:space="0" w:color="auto"/>
                <w:right w:val="none" w:sz="0" w:space="0" w:color="auto"/>
              </w:divBdr>
            </w:div>
            <w:div w:id="792289201">
              <w:marLeft w:val="0"/>
              <w:marRight w:val="0"/>
              <w:marTop w:val="0"/>
              <w:marBottom w:val="0"/>
              <w:divBdr>
                <w:top w:val="none" w:sz="0" w:space="0" w:color="auto"/>
                <w:left w:val="none" w:sz="0" w:space="0" w:color="auto"/>
                <w:bottom w:val="none" w:sz="0" w:space="0" w:color="auto"/>
                <w:right w:val="none" w:sz="0" w:space="0" w:color="auto"/>
              </w:divBdr>
            </w:div>
            <w:div w:id="1060984887">
              <w:marLeft w:val="0"/>
              <w:marRight w:val="0"/>
              <w:marTop w:val="0"/>
              <w:marBottom w:val="0"/>
              <w:divBdr>
                <w:top w:val="none" w:sz="0" w:space="0" w:color="auto"/>
                <w:left w:val="none" w:sz="0" w:space="0" w:color="auto"/>
                <w:bottom w:val="none" w:sz="0" w:space="0" w:color="auto"/>
                <w:right w:val="none" w:sz="0" w:space="0" w:color="auto"/>
              </w:divBdr>
            </w:div>
            <w:div w:id="1219435866">
              <w:marLeft w:val="0"/>
              <w:marRight w:val="0"/>
              <w:marTop w:val="0"/>
              <w:marBottom w:val="0"/>
              <w:divBdr>
                <w:top w:val="none" w:sz="0" w:space="0" w:color="auto"/>
                <w:left w:val="none" w:sz="0" w:space="0" w:color="auto"/>
                <w:bottom w:val="none" w:sz="0" w:space="0" w:color="auto"/>
                <w:right w:val="none" w:sz="0" w:space="0" w:color="auto"/>
              </w:divBdr>
            </w:div>
          </w:divsChild>
        </w:div>
        <w:div w:id="1611159378">
          <w:marLeft w:val="0"/>
          <w:marRight w:val="0"/>
          <w:marTop w:val="0"/>
          <w:marBottom w:val="0"/>
          <w:divBdr>
            <w:top w:val="none" w:sz="0" w:space="0" w:color="auto"/>
            <w:left w:val="none" w:sz="0" w:space="0" w:color="auto"/>
            <w:bottom w:val="none" w:sz="0" w:space="0" w:color="auto"/>
            <w:right w:val="none" w:sz="0" w:space="0" w:color="auto"/>
          </w:divBdr>
          <w:divsChild>
            <w:div w:id="673729953">
              <w:marLeft w:val="0"/>
              <w:marRight w:val="0"/>
              <w:marTop w:val="0"/>
              <w:marBottom w:val="0"/>
              <w:divBdr>
                <w:top w:val="none" w:sz="0" w:space="0" w:color="auto"/>
                <w:left w:val="none" w:sz="0" w:space="0" w:color="auto"/>
                <w:bottom w:val="none" w:sz="0" w:space="0" w:color="auto"/>
                <w:right w:val="none" w:sz="0" w:space="0" w:color="auto"/>
              </w:divBdr>
            </w:div>
            <w:div w:id="890464843">
              <w:marLeft w:val="0"/>
              <w:marRight w:val="0"/>
              <w:marTop w:val="0"/>
              <w:marBottom w:val="0"/>
              <w:divBdr>
                <w:top w:val="none" w:sz="0" w:space="0" w:color="auto"/>
                <w:left w:val="none" w:sz="0" w:space="0" w:color="auto"/>
                <w:bottom w:val="none" w:sz="0" w:space="0" w:color="auto"/>
                <w:right w:val="none" w:sz="0" w:space="0" w:color="auto"/>
              </w:divBdr>
            </w:div>
            <w:div w:id="992291158">
              <w:marLeft w:val="0"/>
              <w:marRight w:val="0"/>
              <w:marTop w:val="0"/>
              <w:marBottom w:val="0"/>
              <w:divBdr>
                <w:top w:val="none" w:sz="0" w:space="0" w:color="auto"/>
                <w:left w:val="none" w:sz="0" w:space="0" w:color="auto"/>
                <w:bottom w:val="none" w:sz="0" w:space="0" w:color="auto"/>
                <w:right w:val="none" w:sz="0" w:space="0" w:color="auto"/>
              </w:divBdr>
            </w:div>
            <w:div w:id="1515994511">
              <w:marLeft w:val="0"/>
              <w:marRight w:val="0"/>
              <w:marTop w:val="0"/>
              <w:marBottom w:val="0"/>
              <w:divBdr>
                <w:top w:val="none" w:sz="0" w:space="0" w:color="auto"/>
                <w:left w:val="none" w:sz="0" w:space="0" w:color="auto"/>
                <w:bottom w:val="none" w:sz="0" w:space="0" w:color="auto"/>
                <w:right w:val="none" w:sz="0" w:space="0" w:color="auto"/>
              </w:divBdr>
            </w:div>
            <w:div w:id="192807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041852">
      <w:bodyDiv w:val="1"/>
      <w:marLeft w:val="0"/>
      <w:marRight w:val="0"/>
      <w:marTop w:val="0"/>
      <w:marBottom w:val="0"/>
      <w:divBdr>
        <w:top w:val="none" w:sz="0" w:space="0" w:color="auto"/>
        <w:left w:val="none" w:sz="0" w:space="0" w:color="auto"/>
        <w:bottom w:val="none" w:sz="0" w:space="0" w:color="auto"/>
        <w:right w:val="none" w:sz="0" w:space="0" w:color="auto"/>
      </w:divBdr>
    </w:div>
    <w:div w:id="936327745">
      <w:bodyDiv w:val="1"/>
      <w:marLeft w:val="0"/>
      <w:marRight w:val="0"/>
      <w:marTop w:val="0"/>
      <w:marBottom w:val="0"/>
      <w:divBdr>
        <w:top w:val="none" w:sz="0" w:space="0" w:color="auto"/>
        <w:left w:val="none" w:sz="0" w:space="0" w:color="auto"/>
        <w:bottom w:val="none" w:sz="0" w:space="0" w:color="auto"/>
        <w:right w:val="none" w:sz="0" w:space="0" w:color="auto"/>
      </w:divBdr>
    </w:div>
    <w:div w:id="992836618">
      <w:bodyDiv w:val="1"/>
      <w:marLeft w:val="0"/>
      <w:marRight w:val="0"/>
      <w:marTop w:val="0"/>
      <w:marBottom w:val="0"/>
      <w:divBdr>
        <w:top w:val="none" w:sz="0" w:space="0" w:color="auto"/>
        <w:left w:val="none" w:sz="0" w:space="0" w:color="auto"/>
        <w:bottom w:val="none" w:sz="0" w:space="0" w:color="auto"/>
        <w:right w:val="none" w:sz="0" w:space="0" w:color="auto"/>
      </w:divBdr>
    </w:div>
    <w:div w:id="209689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813.zip" TargetMode="External"/><Relationship Id="rId3" Type="http://schemas.openxmlformats.org/officeDocument/2006/relationships/settings" Target="settings.xml"/><Relationship Id="rId7" Type="http://schemas.openxmlformats.org/officeDocument/2006/relationships/hyperlink" Target="http://3gpp.org/ftp/tsg_ran/TSG_RAN/TSGR_94e/Docs/RP-2135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15188</CharactersWithSpaces>
  <SharedDoc>false</SharedDoc>
  <HyperlinkBase/>
  <HLinks>
    <vt:vector size="12" baseType="variant">
      <vt:variant>
        <vt:i4>4063297</vt:i4>
      </vt:variant>
      <vt:variant>
        <vt:i4>3</vt:i4>
      </vt:variant>
      <vt:variant>
        <vt:i4>0</vt:i4>
      </vt:variant>
      <vt:variant>
        <vt:i4>5</vt:i4>
      </vt:variant>
      <vt:variant>
        <vt:lpwstr>https://www.3gpp.org/ftp/TSG_RAN/WG2_RL2/TSGR2_119bis-e/Docs/R2-2210813.zip</vt:lpwstr>
      </vt:variant>
      <vt:variant>
        <vt:lpwstr/>
      </vt:variant>
      <vt:variant>
        <vt:i4>3801182</vt:i4>
      </vt:variant>
      <vt:variant>
        <vt:i4>0</vt:i4>
      </vt:variant>
      <vt:variant>
        <vt:i4>0</vt:i4>
      </vt:variant>
      <vt:variant>
        <vt:i4>5</vt:i4>
      </vt:variant>
      <vt:variant>
        <vt:lpwstr>http://3gpp.org/ftp/tsg_ran/TSG_RAN/TSGR_94e/Docs/RP-213594.zip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2023-05-12T09:07:00Z</dcterms:created>
  <dcterms:modified xsi:type="dcterms:W3CDTF">2023-05-12T09:07:00Z</dcterms:modified>
</cp:coreProperties>
</file>